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№24 от 30 сентября 2015 г.</w:t>
      </w:r>
    </w:p>
    <w:p>
      <w:pPr>
        <w:pStyle w:val="Heading2"/>
        <w:rPr/>
      </w:pPr>
      <w:r>
        <w:rPr/>
        <w:t>«Протокол заседания Общественного совета при Министерстве труда и социальной защиты Российской Федерации»</w:t>
      </w:r>
    </w:p>
    <w:p>
      <w:pPr>
        <w:pStyle w:val="TextBody"/>
        <w:rPr/>
      </w:pPr>
      <w:r>
        <w:rPr>
          <w:u w:val="single"/>
        </w:rPr>
        <w:t>Присутствовали</w:t>
      </w:r>
      <w:r>
        <w:rPr/>
        <w:t>: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559"/>
        <w:gridCol w:w="95"/>
        <w:gridCol w:w="6551"/>
      </w:tblGrid>
      <w:tr>
        <w:trPr/>
        <w:tc>
          <w:tcPr>
            <w:tcW w:w="355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Министра труда и социальной защиты Российской Федерации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6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А.В. Вовченко</w:t>
            </w:r>
          </w:p>
        </w:tc>
      </w:tr>
      <w:tr>
        <w:trPr/>
        <w:tc>
          <w:tcPr>
            <w:tcW w:w="355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Члены Общественного совета при Министерстве труда и социальной защиты Российской Федерации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6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А.В. Анохин, В.В. Горбунов, А.Н. Дашкина, М.В. Довгялло, В.В. Елизаров, С.П. Железнов, А.М. Колин, С.В. Кривенко, Н.Н. Кузьмина, С.Г. Некрасов, Н.Н. Новиков, Л.Н. Овчарова, С.И. Рыбальченко, О.В. Рысев, М.Б. Соколова, Е.Н. Феоктистова</w:t>
            </w:r>
          </w:p>
        </w:tc>
      </w:tr>
      <w:tr>
        <w:trPr/>
        <w:tc>
          <w:tcPr>
            <w:tcW w:w="355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Министерства труда и социальной защиты Российской Федерации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6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Ф.И. Воронин, М.В. Кирсанов, И.Г. Максимова, Е.А. Рассохач, О.А. Соснина</w:t>
            </w:r>
          </w:p>
        </w:tc>
      </w:tr>
      <w:tr>
        <w:trPr/>
        <w:tc>
          <w:tcPr>
            <w:tcW w:w="355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Представитель Фонда социального страхования Российской Федерации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6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Т.В. Лотоцкая</w:t>
            </w:r>
          </w:p>
        </w:tc>
      </w:tr>
      <w:tr>
        <w:trPr/>
        <w:tc>
          <w:tcPr>
            <w:tcW w:w="355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Представитель Исполкома Общероссийского народного фронта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6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Н.А. Береговая</w:t>
            </w:r>
          </w:p>
        </w:tc>
      </w:tr>
      <w:tr>
        <w:trPr/>
        <w:tc>
          <w:tcPr>
            <w:tcW w:w="355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средств массовой информации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6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информационных агентств, печатных изданий (всего - 6 человек)</w:t>
            </w:r>
          </w:p>
        </w:tc>
      </w:tr>
    </w:tbl>
    <w:p>
      <w:pPr>
        <w:pStyle w:val="TextBody"/>
        <w:jc w:val="center"/>
        <w:rPr/>
      </w:pPr>
      <w:r>
        <w:rPr>
          <w:rStyle w:val="StrongEmphasis"/>
        </w:rPr>
        <w:t>I. О проекте постановления Правительства Российской Федерации «О размерах минимальной и максимальной величин пособия по безработице на 2016 год»</w:t>
      </w:r>
    </w:p>
    <w:p>
      <w:pPr>
        <w:pStyle w:val="TextBody"/>
        <w:rPr/>
      </w:pPr>
      <w:r>
        <w:rPr/>
        <w:t>1. Принять к сведению доклад Директора Департамента занятости населения Минтруда России М.В. Кирсанова о проекте постановления Правительства Российской Федерации «О размерах минимальной и максимальной величин пособия по безработице на 2016 год», которым предполагается установить на 2016 год минимальную величину пособия по безработице в размере 850 рублей и максимальную величину пособия по безработице в размере 4900 рублей.</w:t>
      </w:r>
    </w:p>
    <w:p>
      <w:pPr>
        <w:pStyle w:val="TextBody"/>
        <w:rPr/>
      </w:pPr>
      <w:r>
        <w:rPr/>
        <w:t>2. Отметить, что предлагаемые размеры пособия по безработице существенно ниже величины прожиточного минимума, установленного в Российской Федерации. Таким образом, в результате принятия указанного постановления будут не выполнены положения Государственной программы Российской Федерации «Содействие занятости населения», реализация которых была запланирована еще на 2014 год, предусматривающие в качестве одного из ключевых показателей доведение размера пособия по безработице до величины прожиточного минимума.</w:t>
      </w:r>
    </w:p>
    <w:p>
      <w:pPr>
        <w:pStyle w:val="TextBody"/>
        <w:rPr/>
      </w:pPr>
      <w:r>
        <w:rPr/>
        <w:t>3. Рассмотреть вопрос о деятельности территориальных органов по труду и занятости в Российской Федерации.</w:t>
      </w:r>
    </w:p>
    <w:p>
      <w:pPr>
        <w:pStyle w:val="TextBody"/>
        <w:jc w:val="center"/>
        <w:rPr/>
      </w:pPr>
      <w:r>
        <w:rPr>
          <w:rStyle w:val="StrongEmphasis"/>
        </w:rPr>
        <w:t>II. О вопросах совершенствования законодательства об альтернативной гражданской службе (АГС)</w:t>
      </w:r>
    </w:p>
    <w:p>
      <w:pPr>
        <w:pStyle w:val="TextBody"/>
        <w:rPr/>
      </w:pPr>
      <w:r>
        <w:rPr/>
        <w:t>1. Принять к сведению информацию Заместителя председателя Общественного совета С.В. Кривенко в отношении вышеуказанного вопроса, в том числе информацию об итогах рабочего совещания, проведенного в Минтруде России с участием Минобороны России, а также экспертов из профильных некоммерческих организаций (далее – НКО).</w:t>
      </w:r>
    </w:p>
    <w:p>
      <w:pPr>
        <w:pStyle w:val="TextBody"/>
        <w:jc w:val="center"/>
        <w:rPr/>
      </w:pPr>
      <w:r>
        <w:rPr>
          <w:rStyle w:val="StrongEmphasis"/>
        </w:rPr>
        <w:t>III. О подпрограмме «Повышение эффективности государственной поддержки социально ориентированных некоммерческих организаций» государственной программы Российской Федерации «Социальная поддержка граждан»</w:t>
      </w:r>
    </w:p>
    <w:p>
      <w:pPr>
        <w:pStyle w:val="TextBody"/>
        <w:rPr/>
      </w:pPr>
      <w:r>
        <w:rPr/>
        <w:t>1. Отметить важное значение подпрограммы «Повышение эффективности государственной поддержки социально ориентированных некоммерческих организаций» государственной программы Российской Федерации «Социальная поддержка граждан» (далее – Программа поддержки СО НКО) для развития сектора НКО, который является участником в решении социальных проблем, а также вклад Минэкономразвития России в процесс функционирования и развития данной подпрограммы.</w:t>
      </w:r>
    </w:p>
    <w:p>
      <w:pPr>
        <w:pStyle w:val="TextBody"/>
        <w:rPr/>
      </w:pPr>
      <w:r>
        <w:rPr/>
        <w:t>Обратить внимание, что Программа поддержки СО НКО на сегодня является эффективным инструментом стимулирования развития некоммерческого сектора страны, увеличения его вклада в развитие социальной сферы и поддержки социально незащищенных граждан России.</w:t>
      </w:r>
    </w:p>
    <w:p>
      <w:pPr>
        <w:pStyle w:val="TextBody"/>
        <w:rPr/>
      </w:pPr>
      <w:r>
        <w:rPr/>
        <w:t>2. Считать целесообразным и важным сохранить Программу поддержки СО НКО в рамках Минэкономразвития России.</w:t>
      </w:r>
    </w:p>
    <w:p>
      <w:pPr>
        <w:pStyle w:val="TextBody"/>
        <w:jc w:val="center"/>
        <w:rPr/>
      </w:pPr>
      <w:r>
        <w:rPr>
          <w:rStyle w:val="StrongEmphasis"/>
        </w:rPr>
        <w:t xml:space="preserve">IV. О порядке, ходе и результатах взаимодействия Министерства труда и социальной защиты Российской Федерации с некоммерческими организациями </w:t>
      </w:r>
    </w:p>
    <w:p>
      <w:pPr>
        <w:pStyle w:val="TextBody"/>
        <w:rPr/>
      </w:pPr>
      <w:r>
        <w:rPr/>
        <w:t>1. Принять к сведению информацию Первого заместителя Министра труда и социальной защиты Российской Федерации А.В. Вовченко по данному вопросу, в том числе в отношении сформированного Минтрудом России перечня (списка) НКО, с которыми различные подразделения Министерства осуществляют взаимодействие (включая информацию о виде деятельности НКО, а также о формате и регулярности данного взаимодействия).</w:t>
      </w:r>
    </w:p>
    <w:p>
      <w:pPr>
        <w:pStyle w:val="TextBody"/>
        <w:rPr/>
      </w:pPr>
      <w:r>
        <w:rPr/>
        <w:t>2. Рекомендовать Минтруду России совместно с Общественным советом продолжить работу на систематизацией и структурированием взаимодействия Министерства с НКО.</w:t>
      </w:r>
    </w:p>
    <w:p>
      <w:pPr>
        <w:pStyle w:val="TextBody"/>
        <w:rPr/>
      </w:pPr>
      <w:r>
        <w:rPr/>
        <w:t>3. Предложить членам Общественного совета проанализировать вышеуказанный перечень НКО и, при необходимости, направить Секретарю Общественного совета – Советнику Министра труда и социальной защиты Российской Федерации Ф.И. Воронину предложения по актуализации, дополнению (расширению) данного перечня с учетом информации, полученной от профильных НКО, функционирующих в сфере деятельности Минтруда России.</w:t>
      </w:r>
    </w:p>
    <w:p>
      <w:pPr>
        <w:pStyle w:val="TextBody"/>
        <w:jc w:val="center"/>
        <w:rPr/>
      </w:pPr>
      <w:r>
        <w:rPr>
          <w:rStyle w:val="StrongEmphasis"/>
        </w:rPr>
        <w:t>V. О механизмах распределения субсидий НКО Министерством труда и социальной защиты Российской Федерации и о результатах проверки Счетной палатой Российской Федерации Минтруда России в части распределения (и предоставления) субсидий НКО</w:t>
      </w:r>
    </w:p>
    <w:p>
      <w:pPr>
        <w:pStyle w:val="TextBody"/>
        <w:rPr/>
      </w:pPr>
      <w:r>
        <w:rPr/>
        <w:t>1. Принять к сведению информацию Первого заместителя Министра труда и социальной защиты Российской Федерации А.В. Вовченко по данному вопросу.</w:t>
      </w:r>
    </w:p>
    <w:p>
      <w:pPr>
        <w:pStyle w:val="TextBody"/>
        <w:rPr/>
      </w:pPr>
      <w:r>
        <w:rPr/>
        <w:t>2. Обратиться к Минтруду России с просьбой предоставить Общественному совету отчеты НКО – получателей субсидий, а также заключение Счетной палаты Российской Федерации (сформированное по итогам проверки Минтруда России</w:t>
      </w:r>
      <w:r>
        <w:rPr>
          <w:rStyle w:val="StrongEmphasis"/>
        </w:rPr>
        <w:t xml:space="preserve"> </w:t>
      </w:r>
      <w:r>
        <w:rPr/>
        <w:t>в части предоставления субсидий НКО) для их рассмотрения и анализа на предмет оценки результатов деятельности этих организаций с учетом получаемой государственной поддержки.</w:t>
      </w:r>
    </w:p>
    <w:p>
      <w:pPr>
        <w:pStyle w:val="TextBody"/>
        <w:rPr/>
      </w:pPr>
      <w:r>
        <w:rPr/>
        <w:t>3. Заинтересованным членам Общественного совета подключиться к разработке поправок в постановление Правительства Российской Федерации от 27 декабря 2010 г. № 1135 «О предоставлении субсидий из федерального бюджета на государственную поддержку отдельных общественных и иных некоммерческих организаций».</w:t>
      </w:r>
    </w:p>
    <w:p>
      <w:pPr>
        <w:pStyle w:val="TextBody"/>
        <w:jc w:val="center"/>
        <w:rPr/>
      </w:pPr>
      <w:r>
        <w:rPr>
          <w:rStyle w:val="StrongEmphasis"/>
        </w:rPr>
        <w:t>VI. О проекте федерального закона «О внесении изменений в Федеральный закон «Об обязательном социальном страховании на случай временной нетрудоспособности и в связи с материнством»</w:t>
      </w:r>
    </w:p>
    <w:p>
      <w:pPr>
        <w:pStyle w:val="TextBody"/>
        <w:rPr/>
      </w:pPr>
      <w:r>
        <w:rPr/>
        <w:t>1. Принять к сведению информацию Председателя Комиссии по пенсионному обеспечению и развитию социального страхования (№ 4) Общественного совета М.В. Довгялло в отношении данного вопроса, в том числе о результатах рассмотрения указанного вопроса на заседании профильной Комиссии.</w:t>
      </w:r>
    </w:p>
    <w:p>
      <w:pPr>
        <w:pStyle w:val="TextBody"/>
        <w:rPr/>
      </w:pPr>
      <w:r>
        <w:rPr/>
        <w:t>2. Принять к сведению рассматриваемый проект федерального закона.</w:t>
      </w:r>
    </w:p>
    <w:p>
      <w:pPr>
        <w:pStyle w:val="TextBody"/>
        <w:rPr/>
      </w:pPr>
      <w:r>
        <w:rPr/>
        <w:t>3. Не поддерживать данный законопроект в представленной редакции.</w:t>
      </w:r>
    </w:p>
    <w:p>
      <w:pPr>
        <w:pStyle w:val="TextBody"/>
        <w:rPr/>
      </w:pPr>
      <w:r>
        <w:rPr/>
        <w:t>4. Запросить у Роструда, Росстата и Минздрава России данные о смертности от естественных причин работников на рабочих местах в период с 2012 по 2014 год (с расшифровкой по годам). Поручить Председателю Комиссии по пенсионному обеспечению и развитию социального страхования (№ 4) Общественного совета М.В. Довгялло подготовить соответствующие обращения.</w:t>
      </w:r>
    </w:p>
    <w:p>
      <w:pPr>
        <w:pStyle w:val="TextBody"/>
        <w:jc w:val="center"/>
        <w:rPr/>
      </w:pPr>
      <w:r>
        <w:rPr>
          <w:rStyle w:val="StrongEmphasis"/>
        </w:rPr>
        <w:t>VII. Разное</w:t>
      </w:r>
    </w:p>
    <w:p>
      <w:pPr>
        <w:pStyle w:val="TextBody"/>
        <w:rPr/>
      </w:pPr>
      <w:r>
        <w:rPr/>
        <w:t>1. Членам Общественного совета в недельный срок направить Секретарю общественного совета – Советнику Министра труда и социальной защиты Российской Федерации Ф.И. Воронину предложения в отношении критериев отнесения проекта нормативно-правового акта к категории «общественно значимый», а также порядка предварительного рассмотрения проектов общественно значимых нормативных правовых актов.</w:t>
      </w:r>
    </w:p>
    <w:p>
      <w:pPr>
        <w:pStyle w:val="TextBody"/>
        <w:rPr/>
      </w:pPr>
      <w:r>
        <w:rPr/>
        <w:t>2. Принять к сведению информацию Председателя Общественного совета Е.А. Тополевой-Солдуновой об итогах Международного конкурса детских рисунков «Охрана труда глазами детей», проведенного Национальной ассоциацией центров охраны труда совместно с Союзом социальных педагогов и социальных работников при поддержке Общественного совета.</w:t>
      </w:r>
    </w:p>
    <w:p>
      <w:pPr>
        <w:pStyle w:val="TextBody"/>
        <w:rPr/>
      </w:pPr>
      <w:r>
        <w:rPr/>
        <w:t>3. Принять к сведению обращение Члена Общественного совета А.М. Колина к Председателю Общественного совета Е.А. Тополевой-Солдуновой с просьбой утвердить временную рабочую группу Общественного совета при Минтруде России по взаимодействию с гражданами и организациями при общественном контроле в сфере охраны труда.</w:t>
      </w:r>
    </w:p>
    <w:p>
      <w:pPr>
        <w:pStyle w:val="Heading5"/>
        <w:rPr/>
      </w:pPr>
      <w:r>
        <w:rPr/>
        <w:t>Председатель Общественного совета</w:t>
      </w:r>
    </w:p>
    <w:p>
      <w:pPr>
        <w:pStyle w:val="Heading5"/>
        <w:rPr/>
      </w:pPr>
      <w:r>
        <w:rPr/>
        <w:t>при Министерстве труда и социальной защиты Российской Федерации</w:t>
      </w:r>
    </w:p>
    <w:p>
      <w:pPr>
        <w:pStyle w:val="Heading5"/>
        <w:spacing w:before="120" w:after="60"/>
        <w:rPr/>
      </w:pPr>
      <w:r>
        <w:rPr/>
        <w:t>Е.А. Тополева-Солдунова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