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№14-1/10/П-6495 от 20 октября 2015 г.</w:t>
      </w:r>
    </w:p>
    <w:p>
      <w:pPr>
        <w:pStyle w:val="Heading2"/>
        <w:rPr/>
      </w:pPr>
      <w:r>
        <w:rPr/>
        <w:t>Письмо Минтруда России №14-1/10/П-6495 от 20 октября 2015 г.</w:t>
      </w:r>
    </w:p>
    <w:p>
      <w:pPr>
        <w:pStyle w:val="TextBody"/>
        <w:spacing w:before="0" w:after="0"/>
        <w:rPr/>
      </w:pPr>
      <w:r>
        <w:rPr/>
        <w:t xml:space="preserve">Высшим должностным лицам субъектов Российской Федерации В целях исполнения пункта 15 протокола совещания у Председателя Правительства Российской Федерации Д.А. Медведева от 28 июля 2015 г. № ДМ-П13-83пр (далее - Протокол) по вопросу рекомендаций субъектам Российской Федерации по внесению изменений в планы мероприятий («дорожные карты») изменений в отраслях социальной сферы и в соответствующие соглашения, заключенные федеральными органами исполнительной власти с органами исполнительной власти субъектов Российской Федерации (далее – «дорожные карты» и Соглашения) сообщаем. Правительством Российской Федерации принято постановление от 14 сентября 2015 г.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(далее – Постановление № 973). Постановлением № 973 внесены изменения в приложения № 4 и № 5 Программы поэтапного совершенствования системы оплаты труда в государственных (муниципальных) учреждениях на 2012 - 2018 годы (утверждена распоряжением Правительства Российской Федерации от 26 ноября 2012 г. № 2190-р), которые предусматривают, начиная с итогов за 2015 год, расчет отношения средней заработной платы по категориям работников к новому показателю -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Пунктом 4 Постановления № 973 субъектам Российской Федерации рекомендовано при планировании расходов на повышение оплаты труда отдельных категорий работников бюджетной сферы, 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 Для планирования объема финансовых средств на повышение оплаты труда целевых категорий работников Росстатом органам исполнительной власти субъектов Российской Федерации направлены данные об оценке уровня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разрезе субъектов Российской Федерации (А.Е. Суринов, письмо от 18 сентября 2015 г. № АС-07-2/39-РВ). В этой связи в рамках подготовки проектов бюджетов субъектов Российской Федерации следует при необходимости внести изменения в региональные «дорожные карты», в том числе обратив внимание на необходимость: обеспечения доступности и качества оказания услуг, в том числе в сельской местности; обеспечения показателей оптимизации (нормативов числа получателей услуг и других) в соответствии с соглашениями, заключенными с федеральными органами исполнительной власти; распределения средств на повышение оплаты труда отдельных категорий работников бюджетной сферы с учетом типов учреждений, видов, сложности и объемов оказываемых ими услуг; завершения внедрения «эффективного контракта»; планирования мер по повышению квалификации, проведения аттестации работников; оптимизации доли неэффективных расходов, в том числе на основе внедрения инновационных технологий, совершенствования организации труда; контроля за соблюдением установленных соотношений средней заработной платы руководителя учреждения и средней заработной платы работников учреждений, представлением руководителями учреждений сведений о доходах, об имуществе и обязательствах имущественного характера и размещением их в системе Интернет; анализа уровня и динамики заработной платы различных категорий работников с учетом ситуации на рынке труда, в том числе в части дефицита (избытка) кадров; внедрения нормативно-подушевого финансирования; учета замечаний контрольно-надзорных органов. Дополнительные рекомендации по уточнению региональных «дорожных карт» в сфере социального обслуживания населения прилагаются. При принятии решений органами исполнительной власти субъектов Российской Федерации о внесении изменений в региональные «дорожные карты», необходимо предварительно согласовать данные изменения с отраслевыми федеральными органами исполнительной власти (Минтруд России, Минздрав России, Минкультуры России, Минобрнауки России) до 20 ноября 2015 года. В части планирования объемов средств на оплату труда необходимо согласование данных предложений осуществлять по прилагаемой форме (размещена на сайте Минтруда России по адресу http://www.rosmintrud.ru/docs/mintrud/payment/112) путем заполнения указанной формы с использованием автоматизированной информационной системы Минтруда России по адресу. Доклад в Правительство Российской Федерации о работе по корректировке «дорожных карт» будет представлен Минтрудом России на основе данных Минздрава России, Минкультуры России, Минобрнауки России. Министр М.А. Топилин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