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Предоставление мер социальной поддержки ветеранам, членам семей погибших (умерших) ветеранов, бывшим несовершеннолетним узникам фашистских концлагерей, а также реабилитированным лицам</w:t>
      </w:r>
    </w:p>
    <w:p>
      <w:pPr>
        <w:pStyle w:val="Heading2"/>
        <w:rPr/>
      </w:pPr>
      <w:r>
        <w:rPr/>
        <w:t>Предоставление мер социальной поддержки ветеранам, членам семей погибших (умерших) ветеранов, бывшим несовершеннолетним узникам фашистских концлагерей, а также реабилитированным лицам</w:t>
      </w:r>
    </w:p>
    <w:p>
      <w:pPr>
        <w:pStyle w:val="TextBody"/>
        <w:rPr/>
      </w:pPr>
      <w:r>
        <w:rPr>
          <w:rStyle w:val="StrongEmphasis"/>
        </w:rPr>
        <w:t>Федеральным законом от 12 января 1995 г. № 5-ФЗ</w:t>
      </w:r>
      <w:r>
        <w:rPr/>
        <w:t xml:space="preserve"> </w:t>
      </w:r>
      <w:r>
        <w:rPr>
          <w:rStyle w:val="StrongEmphasis"/>
        </w:rPr>
        <w:t>«О ветеранах»</w:t>
      </w:r>
      <w:r>
        <w:rPr/>
        <w:t xml:space="preserve"> (далее – Федеральный закон «о ветеранах») с учетом заслуг по защите Отечества, безупречной военной службы, иной государственной службы и продолжительного добросовестного труда определены следующие категории ветеранов: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инвалиды войны (инвалиды Великой Отечественной войны и инвалиды боевых действий);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участники Великой Отечественной войны;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лица, награжденные знаком «Жителю блокадного Ленинграда», лица, награжденные знаком «Житель осажденного Севастополя»;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лица, проработавшие в тылу в период Великой Отечественной войны не менее 6 месяцев (труженики тыла);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ветераны боевых действий;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члены семей погибших (умерших) инвалидов войны, участников Великой Отечественной войны и ветеранов боевых действий (далее – члены семей погибших (умерших);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ветераны труда;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ветераны военной службы. </w:t>
      </w:r>
    </w:p>
    <w:p>
      <w:pPr>
        <w:pStyle w:val="TextBody"/>
        <w:rPr/>
      </w:pPr>
      <w:r>
        <w:rPr/>
        <w:t>В соответствии с Федеральным законом «О ветеранах» меры социальной поддержки предоставляются: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гражданам Российской Федерации</w:t>
      </w:r>
      <w:r>
        <w:rPr/>
        <w:t xml:space="preserve">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иностранным гражданам, постоянно проживающим на территории Российской Федерации, из числа ветеранов Великой Отечественной войны, ветеранов боевых действий, инвалидов войны</w:t>
      </w:r>
      <w:r>
        <w:rPr/>
        <w:t xml:space="preserve">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лица без гражданства, постоянно проживающие на территории Российской Федерации из числа ветеранов Великой Отечественной войны, ветеранов боевых действий, инвалидов войны</w:t>
      </w:r>
      <w:r>
        <w:rPr/>
        <w:t xml:space="preserve">. </w:t>
      </w:r>
    </w:p>
    <w:p>
      <w:pPr>
        <w:pStyle w:val="TextBody"/>
        <w:rPr/>
      </w:pPr>
      <w:r>
        <w:rPr/>
        <w:t>Меры социальной поддержки иностранных граждан и лиц без гражданства, относящихся к ветеранам Великой Отечественной войны, ветеранам боевых действий, инвалидам войны, временно проживающие или временно пребывающие на территории Российской Федерации, определяются международными договорами Российской Федерации.</w:t>
      </w:r>
    </w:p>
    <w:p>
      <w:pPr>
        <w:pStyle w:val="TextBody"/>
        <w:rPr/>
      </w:pPr>
      <w:r>
        <w:rPr/>
        <w:t>Справочно: постоянное проживание подтверждается видом на жительство, временное - разрешением на временное проживание.</w:t>
      </w:r>
    </w:p>
    <w:p>
      <w:pPr>
        <w:pStyle w:val="TextBody"/>
        <w:rPr/>
      </w:pPr>
      <w:r>
        <w:rPr/>
        <w:t>Реализация мер социальной поддержки ветеранов и членов семей погибших (умерших) осуществляется при предъявлении ими удостоверения единого образца, установленного для каждой категории ветеранов и членов семей погибших (умерших) инвалидов войны, участников Великой Отечественной войны и ветеранов боевых действий</w:t>
      </w:r>
      <w:r>
        <w:rPr>
          <w:rStyle w:val="StrongEmphasis"/>
        </w:rPr>
        <w:t xml:space="preserve"> Правительством СССР до 1 января 1992 года или Правительством Российской Федерации</w:t>
      </w:r>
      <w:r>
        <w:rPr/>
        <w:t>.</w:t>
      </w:r>
    </w:p>
    <w:p>
      <w:pPr>
        <w:pStyle w:val="TextBody"/>
        <w:rPr/>
      </w:pPr>
      <w:r>
        <w:rPr/>
        <w:t>В соответствии с Федеральным законом «О ветеранах» ветеранам и членам семей погибших (умерших) в зависимости от категории предоставляются льготы при пользовании поликлиниками, по пенсионному обеспечению, изготовлению и ремонту протезно-ортопедических изделий (кроме зубопротезирования), по оплате жилого помещения, коммунальных услуг, при обеспечении жильем, вступлении в жилищные, жилищно-строительные, гаражные кооперативы, садоводческие, огороднические и дачные некоммерческие объединения граждан, а также на внеочередную установку квартирного телефона, внеочередное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обслуживания, внеочередной прием в дома-интернаты для престарелых и инвалидов, центры социального обслуживания, внеочередное обслуживание отделениями социальной помощи на дому.</w:t>
      </w:r>
    </w:p>
    <w:p>
      <w:pPr>
        <w:pStyle w:val="TextBody"/>
        <w:rPr/>
      </w:pPr>
      <w:r>
        <w:rPr/>
        <w:t>Ветеранам и членам семей погибших (умерших) установлены ежемесячные денежные выплаты, размер которых с 1 февраля 2022 года составляет от 1 899,73 руб. до 6 328,41 руб. Данные выплаты ежегодно индексируются.</w:t>
      </w:r>
    </w:p>
    <w:p>
      <w:pPr>
        <w:pStyle w:val="TextBody"/>
        <w:rPr/>
      </w:pPr>
      <w:r>
        <w:rPr/>
        <w:t>Меры социальной поддержки,</w:t>
      </w:r>
      <w:r>
        <w:rPr>
          <w:rStyle w:val="StrongEmphasis"/>
        </w:rPr>
        <w:t xml:space="preserve"> установленные для семей погибших (умерших) инвалидов войны, участников Великой Отечественной войны, ветеранов боевых действий</w:t>
      </w:r>
      <w:r>
        <w:rPr/>
        <w:t xml:space="preserve"> предоставляются нетрудоспособным членам семьи погибшего (умершего), состоявшим на его иждивении и получающим пенсию по случаю потери кормильца (имеющим право на его получение) в соответствии с пенсионным законодательством Российской Федерации.</w:t>
      </w:r>
    </w:p>
    <w:p>
      <w:pPr>
        <w:pStyle w:val="TextBody"/>
        <w:rPr/>
      </w:pPr>
      <w:r>
        <w:rPr>
          <w:rStyle w:val="StrongEmphasis"/>
        </w:rPr>
        <w:t>Бывшим несовершеннолетним узникам фашистских концлагерей</w:t>
      </w:r>
      <w:r>
        <w:rPr/>
        <w:t>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предоставляются ежемесячные денежные выплаты, меры социальной поддержки и льготы, установленные для инвалидов Великой Отечественной войны. Остальным бывшим несовершеннолетним узникам фашизма предоставляются ежемесячные денежные выплаты, меры социальной поддержки и льготы, установленные для участников Великой Отечественной войны из числа военнослужащих.</w:t>
      </w:r>
    </w:p>
    <w:p>
      <w:pPr>
        <w:pStyle w:val="TextBody"/>
        <w:rPr/>
      </w:pPr>
      <w:r>
        <w:rPr/>
        <w:t>Для получения мер социальной поддержки указанные граждане подают в письменной или электронной форме заявление в орган социальной защиты населения по месту жительства. Заявление также может быть подано законным представителем гражданина.</w:t>
      </w:r>
    </w:p>
    <w:p>
      <w:pPr>
        <w:pStyle w:val="TextBody"/>
        <w:rPr/>
      </w:pPr>
      <w:r>
        <w:rPr/>
        <w:t>Для назначения ежемесячной денежной выплаты данные граждане или законные представители обращаются в территориальное управление Пенсионного фонда Российской Федерации по месту жительства.</w:t>
      </w:r>
    </w:p>
    <w:p>
      <w:pPr>
        <w:pStyle w:val="TextBody"/>
        <w:rPr/>
      </w:pPr>
      <w:r>
        <w:rPr/>
        <w:t>В зависимости от отнесения его к определенной категории лиц, имеющих право на получение ежемесячной денежной выплаты или мер социальной поддержки, предъявляются следующие документы, удостоверяющие личность, возраст, место жительства, принадлежность к гражданству: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для граждан Российской Федерации</w:t>
      </w:r>
      <w:r>
        <w:rPr/>
        <w:t xml:space="preserve"> - паспорт или заменяющий его документ, свидетельство о регистрации по месту жительства на территории Российской Федерации, выданное территориальным органом федерального органа исполнительной власти, уполномоченного на осуществление функций по контролю и надзору в сфере миграции;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для иностранных граждан</w:t>
      </w:r>
      <w:r>
        <w:rPr/>
        <w:t xml:space="preserve">, постоянно проживающих на территории Российской Федерации, - вид на жительство для иностранца,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для лиц без гражданства</w:t>
      </w:r>
      <w:r>
        <w:rPr/>
        <w:t xml:space="preserve"> - вид на жительство для лица без гражданства,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документ, подтверждающий полномочия представителя (при обращении представителя);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документ о признании гражданина ветераном или членом семьи погибшего (умершего) ветерана. Документ, подтверждающий статус льготной категории: удостоверение, выданное на территории СССР или на территории Российской Федерации;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документа о признании гражданина бывшим несовершеннолетним узником концлагерей, гетто, других мест принудительного содержания, созданных фашистами и их союзниками в период Второй мировой войны или удостоверения о праве на льготы, выданное в соответствии с Указом Президента Российской Федерации от 15 октября 1992 г. № 1235;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справка о реабилитации;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документ, подтверждающий факт установления инвалидности (справка медико-социальной экспертизы об установлении инвалидности);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документ, подтверждающий родство с погибшим (умершим).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иные документы, необходимые для предоставления мер социальной поддержки, утвержденные субъектом Российской Федерации или Пенсионным фондом Российской Федерации. </w:t>
      </w:r>
    </w:p>
    <w:p>
      <w:pPr>
        <w:pStyle w:val="TextBody"/>
        <w:jc w:val="center"/>
        <w:rPr/>
      </w:pPr>
      <w:r>
        <w:rPr>
          <w:rStyle w:val="StrongEmphasis"/>
        </w:rPr>
        <w:t>Предоставление набора социальных услуг</w:t>
      </w:r>
    </w:p>
    <w:p>
      <w:pPr>
        <w:pStyle w:val="TextBody"/>
        <w:rPr/>
      </w:pPr>
      <w:r>
        <w:rPr/>
        <w:t xml:space="preserve">В рамках оказания государственной социальной помощи </w:t>
      </w:r>
      <w:r>
        <w:rPr>
          <w:rStyle w:val="StrongEmphasis"/>
        </w:rPr>
        <w:t>в соответствии с Федеральным законом от 17 июля 1999 г. № 178-ФЗ «О государственной социальной помощи» отдельные категории граждан имеют право на получение набора социальных услуг</w:t>
      </w:r>
      <w:r>
        <w:rPr/>
        <w:t>, который включает:</w:t>
      </w:r>
    </w:p>
    <w:p>
      <w:pPr>
        <w:pStyle w:val="TextBody"/>
        <w:rPr/>
      </w:pPr>
      <w:r>
        <w:rPr/>
        <w:t>предоставление путевки на санаторно-курортное лечение;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бесплатный проезд на пригородном железнодорожном транспорте, а также на междугородном транспорте к месту лечения и обратно;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необходимыми лекарственными препаратами, медицинскими изделиями, а также специализированными продуктами лечебного питания для детей-инвалидов.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Право на получение набора социальных услуг имеют следующие категории граждан: </w:t>
      </w:r>
    </w:p>
    <w:p>
      <w:pPr>
        <w:pStyle w:val="TextBody"/>
        <w:rPr/>
      </w:pPr>
      <w:r>
        <w:rPr/>
        <w:t>1) инвалиды войны;</w:t>
      </w:r>
    </w:p>
    <w:p>
      <w:pPr>
        <w:pStyle w:val="TextBody"/>
        <w:rPr/>
      </w:pPr>
      <w:r>
        <w:rPr/>
        <w:t>2) участники Великой Отечественной войны;</w:t>
      </w:r>
    </w:p>
    <w:p>
      <w:pPr>
        <w:pStyle w:val="TextBody"/>
        <w:rPr/>
      </w:pPr>
      <w:r>
        <w:rPr/>
        <w:t>3) ветераны боевых действий из числа лиц, указанных в подпунктах 1 - 4 пункта 1 статьи 3 Федерального закона "О ветеранах";</w:t>
      </w:r>
    </w:p>
    <w:p>
      <w:pPr>
        <w:pStyle w:val="TextBody"/>
        <w:rPr/>
      </w:pPr>
      <w:r>
        <w:rPr/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>
      <w:pPr>
        <w:pStyle w:val="TextBody"/>
        <w:rPr/>
      </w:pPr>
      <w:r>
        <w:rPr/>
        <w:t>5) лица, награжденные знаком "Жителю блокадного Ленинграда", лица, награжденные знаком «Житель осажденного Севастополя»;</w:t>
      </w:r>
    </w:p>
    <w:p>
      <w:pPr>
        <w:pStyle w:val="TextBody"/>
        <w:rPr/>
      </w:pPr>
      <w:r>
        <w:rPr/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>
      <w:pPr>
        <w:pStyle w:val="TextBody"/>
        <w:rPr/>
      </w:pPr>
      <w:r>
        <w:rPr/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>
      <w:pPr>
        <w:pStyle w:val="TextBody"/>
        <w:rPr/>
      </w:pPr>
      <w:r>
        <w:rPr/>
        <w:t>8) инвалиды;</w:t>
      </w:r>
    </w:p>
    <w:p>
      <w:pPr>
        <w:pStyle w:val="TextBody"/>
        <w:rPr/>
      </w:pPr>
      <w:r>
        <w:rPr/>
        <w:t>9) дети-инвалиды;</w:t>
      </w:r>
    </w:p>
    <w:p>
      <w:pPr>
        <w:pStyle w:val="TextBody"/>
        <w:rPr/>
      </w:pPr>
      <w:r>
        <w:rPr/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>
      <w:pPr>
        <w:pStyle w:val="TextBody"/>
        <w:rPr/>
      </w:pPr>
      <w:r>
        <w:rPr>
          <w:rStyle w:val="StrongEmphasis"/>
        </w:rPr>
        <w:t xml:space="preserve">Граждане имеют право получать набор социальных услуг полностью или отдельные социальные услуги, или могут отказаться от их получения, обратившись с заявлением в территориальный орган Пенсионного фонда Российской Федерации по месту жительства, осуществляющий им ежемесячную денежную выплату. </w:t>
      </w:r>
    </w:p>
    <w:p>
      <w:pPr>
        <w:pStyle w:val="TextBody"/>
        <w:spacing w:before="0" w:after="283"/>
        <w:rPr/>
      </w:pPr>
      <w:r>
        <w:rPr/>
        <w:t>Меры социальной поддержки лиц, проработавших в тылу в период Великой Отечественной войны не менее 6 месяцев (труженики тыла), ветеранов труда, а также реабилитированных лиц устанавливаются законами и иными нормативными правовыми актами субъектов Российской Федерации. Перечень мер социальной поддержки устанавливает субъект Российской Федерации самостоятельно.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