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№12-3/10/В-9657 от 21 декабря 2015 г.</w:t>
      </w:r>
    </w:p>
    <w:p>
      <w:pPr>
        <w:pStyle w:val="Heading2"/>
        <w:rPr/>
      </w:pPr>
      <w:r>
        <w:rPr/>
        <w:t>«Органы исполнительной власти субъектов российской федерации в сфере социальной защиты населения (по списку)»</w:t>
      </w:r>
    </w:p>
    <w:p>
      <w:pPr>
        <w:pStyle w:val="TextBody"/>
        <w:rPr/>
      </w:pPr>
      <w:r>
        <w:rPr/>
        <w:t>В соответствии с приказом Минздравсоцразвития России от 22 марта 2011 № 228н «О проведении всероссийского конкурса на звание «Лучший работник учреждения социального обслуживания» Минтрудом России подведены итоги данного конкурса.</w:t>
      </w:r>
    </w:p>
    <w:p>
      <w:pPr>
        <w:pStyle w:val="TextBody"/>
        <w:rPr/>
      </w:pPr>
      <w:r>
        <w:rPr/>
        <w:t xml:space="preserve">Информация о результатах конкурса размещена на официальном сайте Минтруда России: </w:t>
      </w:r>
    </w:p>
    <w:p>
      <w:pPr>
        <w:pStyle w:val="TextBody"/>
        <w:rPr/>
      </w:pPr>
      <w:hyperlink r:id="rId2">
        <w:r>
          <w:rPr>
            <w:rStyle w:val="InternetLink"/>
          </w:rPr>
          <w:t>http://www.rosmintrud.ru/docs/mintrud/protection/2...</w:t>
        </w:r>
      </w:hyperlink>
      <w:r>
        <w:rPr/>
        <w:t xml:space="preserve"> </w:t>
      </w:r>
    </w:p>
    <w:p>
      <w:pPr>
        <w:pStyle w:val="TextBody"/>
        <w:rPr/>
      </w:pPr>
      <w:r>
        <w:rPr/>
        <w:t xml:space="preserve">В целях выплаты единовременного поощрения призерам конкурса необходимо представить в Минтруд России до 23 декабря 2015 года в запечатанном конверте, указав на нем фамилию призера и наименование субъекта Российской Федерации, следующие документы: оригинал заявления с подлинной подписью призера, реквизиты банковского счета по вкладу, открытому в финансово-кредитных организациях, расположенных на территории Российской Федерации, копию паспорта, копию индивидуального номера налогоплательщика (ИНН),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(СНИЛС). </w:t>
      </w:r>
    </w:p>
    <w:p>
      <w:pPr>
        <w:pStyle w:val="TextBody"/>
        <w:rPr/>
      </w:pPr>
      <w:r>
        <w:rPr/>
        <w:t xml:space="preserve">Руководителям органов исполнительной власти субъектов Российской Федерации в сфере социальной защиты населения обеспечить проверку наличия у каждого призера конкурса необходимых документов для выплаты единовременного поощрения. </w:t>
      </w:r>
    </w:p>
    <w:p>
      <w:pPr>
        <w:pStyle w:val="TextBody"/>
        <w:rPr/>
      </w:pPr>
      <w:r>
        <w:rPr/>
        <w:t>Для прохода в Минтруд России необходимо заранее отправить Контактные данные представителя субъекта Российской Федерации на e-mail: MenshchikovGK@rosmintrud.ru</w:t>
      </w:r>
    </w:p>
    <w:p>
      <w:pPr>
        <w:pStyle w:val="TextBody"/>
        <w:rPr/>
      </w:pPr>
      <w:r>
        <w:rPr/>
        <w:t xml:space="preserve">Контактное лицо: Г.К. Меньщиков тел: 8(495)926-99-01 доб. 1255. факс: 8(495)606-17-82. </w:t>
      </w:r>
    </w:p>
    <w:p>
      <w:pPr>
        <w:pStyle w:val="Heading5"/>
        <w:spacing w:before="120" w:after="60"/>
        <w:rPr/>
      </w:pPr>
      <w:r>
        <w:rPr/>
        <w:t>Первый 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25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