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№17 от 21 января 2016 г.</w:t>
      </w:r>
    </w:p>
    <w:p>
      <w:pPr>
        <w:pStyle w:val="Heading2"/>
        <w:rPr/>
      </w:pPr>
      <w:r>
        <w:rPr/>
        <w:t>«Об утверждении плана проверок деятельности подведомственных Министерству труда и социальной защиты Российской Федерации федеральных государственных учреждений на 2016 год»</w:t>
      </w:r>
    </w:p>
    <w:p>
      <w:pPr>
        <w:pStyle w:val="TextBody"/>
        <w:rPr/>
      </w:pPr>
      <w:r>
        <w:rPr/>
        <w:t>В соответствии со статьей 160.2-1 Бюджетного кодекса Российской Федерации, статьей 89 Федерального закона от 21 ноября 2011 г. № 323-ФЗ «Об основах охраны здоровья граждан в Российской Федерации», подпунктами 5.6.5, 5.7.2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610, приказываю:</w:t>
      </w:r>
    </w:p>
    <w:p>
      <w:pPr>
        <w:pStyle w:val="TextBody"/>
        <w:rPr/>
      </w:pPr>
      <w:r>
        <w:rPr/>
        <w:t>Утвердить план проверок деятельности подведомственных Министерству труда и социальной защиты Российской Федерации федеральных государственных учреждений на 2016 год согласно приложению.</w:t>
      </w:r>
    </w:p>
    <w:p>
      <w:pPr>
        <w:pStyle w:val="Heading5"/>
        <w:spacing w:before="120" w:after="60"/>
        <w:rPr/>
      </w:pPr>
      <w:r>
        <w:rPr/>
        <w:t>Министр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