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№164-р от 5 февраля 2016 г.</w:t>
      </w:r>
    </w:p>
    <w:p>
      <w:pPr>
        <w:pStyle w:val="Heading2"/>
        <w:rPr/>
      </w:pPr>
      <w:r>
        <w:rPr/>
        <w:t>«Об утверждении Стратегии действий в интересах граждан старшего поколения в Российской Федерации до 2025 года»</w:t>
      </w:r>
    </w:p>
    <w:p>
      <w:pPr>
        <w:pStyle w:val="TextBody"/>
        <w:rPr/>
      </w:pPr>
      <w:r>
        <w:rPr/>
        <w:t>(Стратегия действий в интересах граждан старшего поколения в Российской Федерации до 2025 года)</w:t>
      </w:r>
    </w:p>
    <w:p>
      <w:pPr>
        <w:pStyle w:val="TextBody"/>
        <w:rPr/>
      </w:pPr>
      <w:r>
        <w:rPr/>
        <w:t xml:space="preserve">Утвердить прилагаемую Стратегию действий в интересах граждан старшего поколения в Российской Федерации до 2025 года. </w:t>
      </w:r>
    </w:p>
    <w:p>
      <w:pPr>
        <w:pStyle w:val="Heading5"/>
        <w:rPr/>
      </w:pPr>
      <w:r>
        <w:rPr/>
        <w:t>Председатель Правительства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