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от 8 апреля 2016 г.</w:t>
      </w:r>
    </w:p>
    <w:p>
      <w:pPr>
        <w:pStyle w:val="Heading2"/>
        <w:spacing w:before="200" w:after="120"/>
        <w:rPr/>
      </w:pPr>
      <w:r>
        <w:rPr/>
        <w:t>Протокол Минтруда России от 8 апреля 2016 г.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