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436н от 18 августа 2016 г.</w:t>
      </w:r>
    </w:p>
    <w:p>
      <w:pPr>
        <w:pStyle w:val="Heading2"/>
        <w:rPr/>
      </w:pPr>
      <w:r>
        <w:rPr/>
        <w:t>«Об утверждении технического задания пилотного проекта по отработке подходов к формированию системы комплексной реабилитации и абилитации инвалидов, в том числе детей-инвалидов»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2011-2020 годы» (Собрание законодательства Российской Федерации, 2015, № 49, ст. 6987; 2016, № 18, ст. 2625; № 24, ст. 3525) п р и к а з ы в а ю:</w:t>
      </w:r>
    </w:p>
    <w:p>
      <w:pPr>
        <w:pStyle w:val="TextBody"/>
        <w:rPr/>
      </w:pPr>
      <w:r>
        <w:rPr/>
        <w:t xml:space="preserve">Утвердить техническое задание пилотного проекта по отработке подходов к формированию системы комплексной реабилитации и абилитации инвалидов, в том числе детей-инвалидов, согласно приложению. </w:t>
      </w:r>
    </w:p>
    <w:p>
      <w:pPr>
        <w:pStyle w:val="Heading5"/>
        <w:rPr/>
      </w:pPr>
      <w:r>
        <w:rPr/>
        <w:t>Врио Министра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