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13 декабря 2016 г.</w:t>
      </w:r>
    </w:p>
    <w:p>
      <w:pPr>
        <w:pStyle w:val="Heading2"/>
        <w:rPr/>
      </w:pPr>
      <w:r>
        <w:rPr/>
        <w:t>«Дополнительное соглашение о продлении срока действия Отраслевого соглашения по авиационной промышленности Российской Федерации с учетом внесенных изменений на период 2017 – 2019 годы»</w:t>
      </w:r>
    </w:p>
    <w:p>
      <w:pPr>
        <w:pStyle w:val="TextBody"/>
        <w:rPr/>
      </w:pPr>
      <w:r>
        <w:rPr/>
        <w:t>(Зарегистрировано в Роструде 29 декабря 2016 года, регистрационный номер 23/17-19)</w:t>
      </w:r>
    </w:p>
    <w:p>
      <w:pPr>
        <w:pStyle w:val="TextBody"/>
        <w:rPr/>
      </w:pPr>
      <w:r>
        <w:rPr/>
        <w:t>Российский профессиональный союз трудящихся авиационной промышленности (далее – ПРОФАВИА), в лице Председателя профсоюза А.В.Тихомирова, действующего на основании Устава, федеральный орган исполнительной власти - Министерство промышленности и торговли Российской Федерации (далее – Минпромторг России), действующее на основании Положения, утвержденного постановлением Правительства Российской Федерации от 5 июня 2008 г. № 438, в лице заместителя Министра А.И. Богинского и Общероссийское отраслевое объединение работодателей «Союз машиностроителей России», в лице Президента объединения работодателей С.В.Чемезова, действующего на основании Устава, далее совместно именуемые Стороны, руководствуясь положениями ст.ст. 47, 48, 49 и 50 Трудового кодекса Российской Федерации, п.1 ст.11 и п.1 ст.13 Федерального закона Российской Федерации «О профессиональных союзах, их правах и гарантиях деятельности» от 12.01.1996 г. № 10-ФЗ, п.4 ст.13 Федерального закона Российской Федерации «Об объединениях работодателей» от 27.11.2002 г. №156-ФЗ, п.7 и п.178 Отраслевого соглашения по авиационной промышленности Российской Федерации на 2014–2016 годы (зарегистрировано Рострудом 14 марта 2014 года за регистрационным №1009-ТЗ) Стороны Отраслевого соглашения по взаимному согласию заключили настоящее Дополнительное соглашение о продлении срока действия Отраслевого соглашения по авиационной промышленности Российской Федерации на 2014–2016 годы (Приложение 3 к Отраслевому соглашению по авиационной промышленности Российской Федерации на 2014–2016 годы), с учетом изменений, внесенных Дополнительным соглашением от 17 декабря 2015 года (Приложение 2 к Отраслевому соглашению по авиационной промышленности Российской Федерации на 2014–2016 годы), о нижеследующем:</w:t>
      </w:r>
    </w:p>
    <w:p>
      <w:pPr>
        <w:pStyle w:val="TextBody"/>
        <w:rPr/>
      </w:pPr>
      <w:r>
        <w:rPr/>
        <w:t>1. Отраслевое соглашение по авиационной промышленности Российской Федерации на 2014 – 2016 годы, с учетом положений настоящего Соглашения (Приложение 3 к Отраслевому соглашению по авиационной промышленности Российской Федерации на 2014–2016 годы), продлить на период 2017–2019 годы по 31 декабря 2019 года включительно.</w:t>
      </w:r>
    </w:p>
    <w:p>
      <w:pPr>
        <w:pStyle w:val="TextBody"/>
        <w:rPr/>
      </w:pPr>
      <w:r>
        <w:rPr/>
        <w:t>2. С учетом вышеизложенного пункт 178 действующего Отраслевого соглашения изложить в новой редакции:</w:t>
      </w:r>
    </w:p>
    <w:p>
      <w:pPr>
        <w:pStyle w:val="TextBody"/>
        <w:rPr/>
      </w:pPr>
      <w:r>
        <w:rPr/>
        <w:t>«178. Соглашение вступает в силу с 1 января 2014 года и действует по 31 декабря 2016 года, а по окончании указанного срока на основании ч.2 ст. 48 ТК РФ в соответствии с Дополнительным соглашением о продлении срока действия Отраслевого соглашения по авиационной промышленности Российской Федерации на 2014–2016 гг. с учетом внесенных изменений, на период 2017–2019 гг. (Приложение 3 к Отраслевому соглашению по авиационной промышленности Российской Федерации на 2014–2016 гг.), продлевается на трехлетний период 2017–2019 годы по 31 декабря 2019 года включительно».</w:t>
      </w:r>
    </w:p>
    <w:p>
      <w:pPr>
        <w:pStyle w:val="TextBody"/>
        <w:rPr/>
      </w:pPr>
      <w:r>
        <w:rPr/>
        <w:t>3. Настоящее Дополнительное соглашение (Приложение 3 к Отраслевому соглашению по авиационной промышленности Российской Федерации на 2014–2016 годы) вступает в силу с момента подписания всеми Сторонам Соглашения.</w:t>
      </w:r>
    </w:p>
    <w:p>
      <w:pPr>
        <w:pStyle w:val="TextBody"/>
        <w:rPr/>
      </w:pPr>
      <w:r>
        <w:rPr/>
        <w:t>4. В течение 5 (пять) дней с момента подписания настоящего Дополнительного соглашения всеми Сторонами Отраслевого соглашения Общероссийское отраслевое объединение работодателей «Союз машиностроителей России» в установленном порядке направляет его в уполномоченный федеральный орган исполнительной власти на уведомительную регистрацию.</w:t>
      </w:r>
    </w:p>
    <w:p>
      <w:pPr>
        <w:pStyle w:val="TextBody"/>
        <w:rPr/>
      </w:pPr>
      <w:r>
        <w:rPr/>
        <w:t>5. В течение 10 (десять) дней с момента уведомительной регистрации настоящего Дополнительного соглашения в уполномоченном федеральном органе исполнительной власти Стороны Отраслевого соглашения единовременно размещают текст настоящего Соглашения на собственных интернет-сайтах.</w:t>
      </w:r>
    </w:p>
    <w:p>
      <w:pPr>
        <w:pStyle w:val="Heading5"/>
        <w:rPr/>
      </w:pPr>
      <w:r>
        <w:rPr/>
        <w:t>Председатель</w:t>
      </w:r>
    </w:p>
    <w:p>
      <w:pPr>
        <w:pStyle w:val="Heading5"/>
        <w:rPr/>
      </w:pPr>
      <w:r>
        <w:rPr/>
        <w:t>Российского профессионального союза</w:t>
      </w:r>
    </w:p>
    <w:p>
      <w:pPr>
        <w:pStyle w:val="Heading5"/>
        <w:rPr/>
      </w:pPr>
      <w:r>
        <w:rPr/>
        <w:t>трудящихся авиационной промышленности</w:t>
      </w:r>
    </w:p>
    <w:p>
      <w:pPr>
        <w:pStyle w:val="Heading5"/>
        <w:rPr/>
      </w:pPr>
      <w:r>
        <w:rPr/>
        <w:t>А.В. Тихомиров</w:t>
      </w:r>
    </w:p>
    <w:p>
      <w:pPr>
        <w:pStyle w:val="Heading5"/>
        <w:rPr/>
      </w:pPr>
      <w:r>
        <w:rPr/>
        <w:t>Президент</w:t>
      </w:r>
    </w:p>
    <w:p>
      <w:pPr>
        <w:pStyle w:val="Heading5"/>
        <w:rPr/>
      </w:pPr>
      <w:r>
        <w:rPr/>
        <w:t>ОООР «Союз</w:t>
      </w:r>
    </w:p>
    <w:p>
      <w:pPr>
        <w:pStyle w:val="Heading5"/>
        <w:rPr/>
      </w:pPr>
      <w:r>
        <w:rPr/>
        <w:t>машиностроителей России»</w:t>
      </w:r>
    </w:p>
    <w:p>
      <w:pPr>
        <w:pStyle w:val="Heading5"/>
        <w:rPr/>
      </w:pPr>
      <w:r>
        <w:rPr/>
        <w:t>С.В. Чемезов</w:t>
      </w:r>
    </w:p>
    <w:p>
      <w:pPr>
        <w:pStyle w:val="Heading5"/>
        <w:rPr/>
      </w:pPr>
      <w:r>
        <w:rPr/>
        <w:t>Заместитель Министра</w:t>
      </w:r>
    </w:p>
    <w:p>
      <w:pPr>
        <w:pStyle w:val="Heading5"/>
        <w:rPr/>
      </w:pPr>
      <w:r>
        <w:rPr/>
        <w:t>промышленности и торговли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А.И. Богинский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