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755н от 19 декабря 2016 г. </w:t>
      </w:r>
    </w:p>
    <w:p>
      <w:pPr>
        <w:pStyle w:val="Heading2"/>
        <w:rPr/>
      </w:pPr>
      <w:r>
        <w:rPr/>
        <w:t>«Об утверждении порядка принятия решения об осуществлении контроля за расходами федеральных государственных гражданских служащих Министерства труда и социальной защиты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а также за расходами их супруг (супругов) и несовершеннолетних детей»</w:t>
        <w:br/>
        <w:t>(зарегистрирован в Минюсте России 11.01.2017 N 45166)</w:t>
      </w:r>
    </w:p>
    <w:p>
      <w:pPr>
        <w:pStyle w:val="TextBody"/>
        <w:rPr/>
      </w:pPr>
      <w:r>
        <w:rPr/>
        <w:t>В соответствии с частью 6 статьи 5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>
      <w:pPr>
        <w:pStyle w:val="TextBody"/>
        <w:rPr/>
      </w:pPr>
      <w:r>
        <w:rPr/>
        <w:t>Утвердить прилагаемый Порядок принятия решения об осуществлении контроля за расходами федеральных государственных гражданских служащих Министерства труда и социальной защиты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а также за расходами их супруг (супругов) и несовершеннолетних детей.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