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Рекомендации от 18 января 2017 г.</w:t>
      </w:r>
    </w:p>
    <w:p>
      <w:pPr>
        <w:pStyle w:val="Heading2"/>
        <w:spacing w:before="200" w:after="120"/>
        <w:rPr/>
      </w:pPr>
      <w:r>
        <w:rPr/>
        <w:t>«Методические рекомендации органам исполнительной власти субъектов Российской Федерации по порядку предоставления услуг семьям, находящимся в социально опасном положении, а также по реализации мероприятий, направленных на профилактику социального сиротства»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