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№14-4/10/В-1039 от 9 февраля 2017 г.</w:t>
      </w:r>
    </w:p>
    <w:p>
      <w:pPr>
        <w:pStyle w:val="Heading2"/>
        <w:rPr/>
      </w:pPr>
      <w:r>
        <w:rPr/>
        <w:t>Письмо Минтруда России №14-4/10/В-1039 от 9 февраля 2017 г.</w:t>
      </w:r>
    </w:p>
    <w:p>
      <w:pPr>
        <w:pStyle w:val="Heading5"/>
        <w:rPr/>
      </w:pPr>
      <w:r>
        <w:rPr/>
        <w:t>Работодателям организаций</w:t>
      </w:r>
    </w:p>
    <w:p>
      <w:pPr>
        <w:pStyle w:val="Heading5"/>
        <w:rPr/>
      </w:pPr>
      <w:r>
        <w:rPr/>
        <w:t>автомобильного и городского</w:t>
      </w:r>
    </w:p>
    <w:p>
      <w:pPr>
        <w:pStyle w:val="Heading5"/>
        <w:rPr/>
      </w:pPr>
      <w:r>
        <w:rPr/>
        <w:t>наземного пассажирского транспорта</w:t>
      </w:r>
    </w:p>
    <w:p>
      <w:pPr>
        <w:pStyle w:val="TextBody"/>
        <w:rPr/>
      </w:pPr>
      <w:r>
        <w:rPr/>
        <w:t>На федеральном уровне социального партнерства заключено Дополнительное соглашение № 1 о продлении на 2017-2019 годы действия Федерального отраслевого соглашения по автомобильному и городскому наземному пассажирскому транспорту на 2014-2016 годы и внесении в него изменений и дополнений между Некоммерческой организацией Российский автотранспортный союз и Общественной организацией «Общероссийский профессиональный союз работников автомобильного транспорта и дорожного хозяйства»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20 декабря 2016 г., регистрационный № 16/17-19,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 и опубликовано в журналах «Охрана и экономика труда», «Бизнес России» и газете «Солидарность».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автомобильного и городского наземного пассажирского транспорта,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