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от 15 февраля 2017 г.</w:t>
      </w:r>
    </w:p>
    <w:p>
      <w:pPr>
        <w:pStyle w:val="Heading2"/>
        <w:rPr/>
      </w:pPr>
      <w:r>
        <w:rPr/>
        <w:t>«Аналитический отчет о результатах мониторинга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уровнях»</w:t>
      </w:r>
    </w:p>
    <w:p>
      <w:pPr>
        <w:pStyle w:val="TextBody"/>
        <w:rPr/>
      </w:pPr>
      <w:r>
        <w:rPr/>
        <w:t>Пунктом 8 Плана мероприятий по реализации в 2016 - 2018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23 декабря 2015 г. № 2648-р, предусмотрено осуществление мониторинга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уровнях.</w:t>
      </w:r>
    </w:p>
    <w:p>
      <w:pPr>
        <w:pStyle w:val="TextBody"/>
        <w:rPr/>
      </w:pPr>
      <w:r>
        <w:rPr/>
        <w:t>По результатам анализа информации, представленной государственными органами в Минтруд России, в 2016 году факты нарушения принципа равноправия граждан отсутствуют.</w:t>
      </w:r>
    </w:p>
    <w:p>
      <w:pPr>
        <w:pStyle w:val="TextBody"/>
        <w:spacing w:before="0" w:after="283"/>
        <w:rPr/>
      </w:pPr>
      <w:r>
        <w:rPr/>
        <w:t>Вместе с тем, в государственные органы субъектов Российской Федерации поступают обращения граждан по вопросам отказа в трудоустройстве, в том числе связанных, по их мнению, с национальной принадлежностью. Авторам обращений даются разъяснения положений законодательства, а также предлагаются услуги органов службы занятости по решению проблем трудоустройства. Повторных обращений заявителей по данному вопросу не зарегистрировано.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