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Информационно-методический сборник для специалистов</w:t>
      </w:r>
    </w:p>
    <w:p>
      <w:pPr>
        <w:pStyle w:val="Heading2"/>
        <w:spacing w:before="200" w:after="120"/>
        <w:rPr/>
      </w:pPr>
      <w:r>
        <w:rPr/>
        <w:t>«Развивающий уход за детьми с тяжелыми и множественными нарушениями развития»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