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17 июля 2017 г.</w:t>
      </w:r>
    </w:p>
    <w:p>
      <w:pPr>
        <w:pStyle w:val="Heading2"/>
        <w:rPr/>
      </w:pPr>
      <w:r>
        <w:rPr/>
        <w:t>«Вниманию юридических лиц, претендующих на регистрацию в реестре организаций, проводящих специальную оценку условий труда»</w:t>
      </w:r>
    </w:p>
    <w:p>
      <w:pPr>
        <w:pStyle w:val="TextBody"/>
        <w:rPr/>
      </w:pPr>
      <w:r>
        <w:rPr/>
        <w:t xml:space="preserve">Департамент условий и охраны труда обращает внимание юридических лиц, претендующих на регистрацию в реестре организаций, проводящих специальную оценку условий труда, на необходимость соответствия испытательных лабораторий данных юридических лиц требованиям законодательства о специальной оценке условий труда </w:t>
      </w:r>
    </w:p>
    <w:p>
      <w:pPr>
        <w:pStyle w:val="TextBody"/>
        <w:rPr/>
      </w:pPr>
      <w:r>
        <w:rPr/>
        <w:t>В соответствии с письмами юридических лиц Департамент условий и охраны труда сообщает следующее.</w:t>
      </w:r>
    </w:p>
    <w:p>
      <w:pPr>
        <w:pStyle w:val="TextBody"/>
        <w:rPr/>
      </w:pPr>
      <w:r>
        <w:rPr/>
        <w:t>1. В соответствии с частью 3 статьи 37 Конституции Российской Федерации каждый имеет право на труд в условиях, отвечающих требованиям безопасности и гигиены.</w:t>
      </w:r>
    </w:p>
    <w:p>
      <w:pPr>
        <w:pStyle w:val="TextBody"/>
        <w:rPr/>
      </w:pPr>
      <w:r>
        <w:rPr/>
        <w:t>В соответствии с Трудовым кодексом Российской Федерации одним из основных принципов правового регулирования трудовых отношений и иных непосредственно связанных с ними отношений является обеспечение права каждого работника на справедливые условия труда, в том числе на условия труда, отвечающие требованиям безопасности и гигиены.</w:t>
      </w:r>
    </w:p>
    <w:p>
      <w:pPr>
        <w:pStyle w:val="TextBody"/>
        <w:rPr/>
      </w:pPr>
      <w:r>
        <w:rPr/>
        <w:t>Согласно статьи 209 Трудового кодекса Российской Федерации безопасные условия труда - условия труда, при которых воздействие на работающих вредных и (или) опасных производственных факторов исключено либо уровни их воздействия не превышают установленных нормативов.</w:t>
      </w:r>
    </w:p>
    <w:p>
      <w:pPr>
        <w:pStyle w:val="TextBody"/>
        <w:rPr/>
      </w:pPr>
      <w:r>
        <w:rPr/>
        <w:t>В соответствии со статьей 212 Трудового кодекса Российской Федерации работодатель обязан проинформировать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защиты.</w:t>
      </w:r>
    </w:p>
    <w:p>
      <w:pPr>
        <w:pStyle w:val="TextBody"/>
        <w:rPr/>
      </w:pPr>
      <w:r>
        <w:rPr/>
        <w:t>В целях реализации указанных норм Конституции Российской Федерации и Трудового кодекса Российской Федерации с 1 января 2014 г. в Российской Федерации введен единый универсальный правовой институт оценки условий труда на рабочих местах – специальная оценка условий труда. Принят Федеральный закон от 28 декабря 2013 г. № 426-ФЗ «О специальной оценке условий труда» (далее – Федеральный закон № 426-ФЗ).</w:t>
      </w:r>
    </w:p>
    <w:p>
      <w:pPr>
        <w:pStyle w:val="TextBody"/>
        <w:rPr/>
      </w:pPr>
      <w:r>
        <w:rPr/>
        <w:t>Принят также Федеральный закон от 28 декабря 2013 г. № 421-ФЗ «О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труда», которым внесены соответствующие поправки в Трудовой кодекс Российской Федерации.</w:t>
      </w:r>
    </w:p>
    <w:p>
      <w:pPr>
        <w:pStyle w:val="TextBody"/>
        <w:rPr/>
      </w:pPr>
      <w:r>
        <w:rPr/>
        <w:t>Принято более 30 подзаконных нормативных правовых актов для реализации положений указанных федеральных законов, в том числе Методика проведения специальной оценки условий труда, классификатор вредных и (или) опасных производственных факторов, утвержденная приказом Минтруда России от 24 января 2014 г. № 33н.</w:t>
      </w:r>
    </w:p>
    <w:p>
      <w:pPr>
        <w:pStyle w:val="TextBody"/>
        <w:rPr/>
      </w:pPr>
      <w:r>
        <w:rPr/>
        <w:t>Таким образом, в 2014 году в Российской Федерации создан законодательный механизм стимулирования работодателей к улучшению условий труда на рабочих местах, а также к созданию эффективных рабочих мест с безопасными условиями труда.</w:t>
      </w:r>
    </w:p>
    <w:p>
      <w:pPr>
        <w:pStyle w:val="TextBody"/>
        <w:rPr/>
      </w:pPr>
      <w:r>
        <w:rPr/>
        <w:t>Одновременно сформирован законодательный механизм дифференцированного подхода к предоставлению гарантий и компенсаций за работу с вредными (опасными) условиями труда в зависимости от класса условий труда на рабочих местах.</w:t>
      </w:r>
    </w:p>
    <w:p>
      <w:pPr>
        <w:pStyle w:val="TextBody"/>
        <w:rPr/>
      </w:pPr>
      <w:r>
        <w:rPr/>
        <w:t>Таким образом, организации, проводящие специальную оценку условий, осуществляют социально значимую функцию в Российской Федерации, так как по результатам проведения специальной оценки условий труда в соответствии со статьей 7 Федерального закона № 426-ФЗ, в том числе осуществляются юридически значимые действия: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установление работникам предусмотренных Трудовым кодексом Российской Федерации гарантий и компенсаций;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установление дополнительного тарифа страховых взносов в Пенсионный фонд Российской Федерации с учетом класса (подкласса) условий труда на рабочем месте;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расчет скидок (надбавок) к страховому тарифу на обязательное социальное страхование от несчастных случаев на производстве и профессиональных заболеваний и т.д. </w:t>
      </w:r>
    </w:p>
    <w:p>
      <w:pPr>
        <w:pStyle w:val="TextBody"/>
        <w:rPr/>
      </w:pPr>
      <w:r>
        <w:rPr/>
        <w:t>2. В соответствии с частью 3 статьи 19 Федерального закона № 426-ФЗ порядок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 (далее – Реестр) устанавливается Правительством Российской Федерации.</w:t>
      </w:r>
    </w:p>
    <w:p>
      <w:pPr>
        <w:pStyle w:val="TextBody"/>
        <w:rPr/>
      </w:pPr>
      <w:r>
        <w:rPr/>
        <w:t>Постановлением Правительства Российской Федерации от 30 июня 2014 г. № 599 утверждены Правила допуска организаций к деятельности по проведению специальной оценки условий труда, их регистрации в Реестре,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 (далее – Правила).</w:t>
      </w:r>
    </w:p>
    <w:p>
      <w:pPr>
        <w:pStyle w:val="TextBody"/>
        <w:rPr/>
      </w:pPr>
      <w:r>
        <w:rPr/>
        <w:t>В соответствии с подпунктом «д» пункта 5 Правил в заявлении о регистрации в Реестре должны содержатся, в том числе, сведения о наличии в качестве структурного подразделения испытательной лаборатории (центра), которая аккредитована национальным органом по аккредитации в соответствии с законодательством Российской Федерации, с указанием номера, даты выдачи аттестата аккредитации и области ее аккредитации, соответствующей требованиям пункта 3 части 1 и части 2 статьи 19 Федерального закона № 426-ФЗ.</w:t>
      </w:r>
    </w:p>
    <w:p>
      <w:pPr>
        <w:pStyle w:val="TextBody"/>
        <w:rPr/>
      </w:pPr>
      <w:r>
        <w:rPr/>
        <w:t>В соответствии с пунктом 3 части 1 статьи 19 Федерального закона № 426-ФЗ организация, проводящая специальную оценку условий труда, должна иметь в наличии в качестве структурного подразделения испытательную лабораторию (центр),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факторов производственной среды и трудового процесса, предусмотренных пунктами 1-11 и 15-23 статьи 13 Федерального закона № 426-ФЗ.</w:t>
      </w:r>
    </w:p>
    <w:p>
      <w:pPr>
        <w:pStyle w:val="TextBody"/>
        <w:rPr/>
      </w:pPr>
      <w:r>
        <w:rPr/>
        <w:t>Частью 3 статьи 13 Федерального закона № 426-ФЗ предусмотрен закрытый перечень вредных и (или) опасных факторов производственной среды и трудового процесса, по которым в рамках проведения специальной оценки условий труда испытательная лаборатория (центр) должна проводить исследования (испытания) и измерения.</w:t>
      </w:r>
    </w:p>
    <w:p>
      <w:pPr>
        <w:pStyle w:val="TextBody"/>
        <w:rPr/>
      </w:pPr>
      <w:r>
        <w:rPr/>
        <w:t>Пунктами 6, 8 части 3 статьи 13 Федерального закона предусмотрена обязанность испытательной лаборатории (центра) проводить исследования (измерения) напряженности переменного магнитного поля промышленной частоты (50 Герц) и напряженности переменного магнитного поля электромагнитных излучений радиочастотного диапазона.</w:t>
      </w:r>
    </w:p>
    <w:p>
      <w:pPr>
        <w:pStyle w:val="TextBody"/>
        <w:rPr/>
      </w:pPr>
      <w:r>
        <w:rPr/>
        <w:t>Согласно части 3 статьи 8 Федерального закона № 426-ФЗ специальная оценка условий труда проводится в соответствии с методикой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</w:t>
      </w:r>
    </w:p>
    <w:p>
      <w:pPr>
        <w:pStyle w:val="TextBody"/>
        <w:rPr/>
      </w:pPr>
      <w:r>
        <w:rPr/>
        <w:t>Приложением № 18 к Методике проведения специальной оценке условий труда (далее - Методика), утвержденной приказом Минтруда России от 24 января 2014 г. № 33н (зарегистрировано в Минюсте России 21 марта 2014 г. № 31689), предусмотрены отнесение условий труда по классу (подклассу) условий труда при воздействии неионизирующих излучений, в том числе магнитного поля промышленной частоты (50 Гц) и электромагнитного излучения радиочастотного диапазона от технологического оборудования.</w:t>
      </w:r>
    </w:p>
    <w:p>
      <w:pPr>
        <w:pStyle w:val="TextBody"/>
        <w:rPr/>
      </w:pPr>
      <w:r>
        <w:rPr/>
        <w:t>Из Приложения 18 к Методике следует, что для отнесения условий труда по классу (подклассу) условий труда при воздействии указанных вредных производственных факторов испытательная лаборатория (центр) должна иметь возможность проводить измерения с 10 кратным превышением установленных ПДУ.</w:t>
      </w:r>
    </w:p>
    <w:p>
      <w:pPr>
        <w:pStyle w:val="TextBody"/>
        <w:rPr/>
      </w:pPr>
      <w:r>
        <w:rPr/>
        <w:t>Однако в некоторых случаях представленная юридическим лицом область аккредитации испытательной лаборатории не предусматривает возможность проведения исследований (испытаний) и измерений напряженности переменного магнитного поля промышленной частоты (50 Герц) и напряженности переменного магнитного поля электромагнитных излучений радиочастотного диапазона в установленных гигиеническими нормативами диапазонах (ПДУ).</w:t>
      </w:r>
    </w:p>
    <w:p>
      <w:pPr>
        <w:pStyle w:val="TextBody"/>
        <w:rPr/>
      </w:pPr>
      <w:r>
        <w:rPr/>
        <w:t>Согласно пункту 1.4.1 области аккредитации испытательной лаборатории юридического лица в графе 6 «определяемая характеристика (показатель)» указана напряженность переменного магнитного поля промышленной частоты (50 Герц), для которой в графе 7 «диапазон определения» предусмотрено проведение исследований (испытаний) и измерений напряженности магнитного поля с диапазоном измерения 0,1 - 1800 А/м, что не соответствует установленному ПДУ измерений (– 6800 А/м), содержащихся в СанПиН 2.2.4.3359-16 «Санитарно-эпидемиологические требования к физическим факторам на рабочих местах» (зарегистрировано в Минюсте России 8 августа 2016 года, регистрационный № 43153) (далее - Санитарные правила).</w:t>
      </w:r>
    </w:p>
    <w:p>
      <w:pPr>
        <w:pStyle w:val="TextBody"/>
        <w:rPr/>
      </w:pPr>
      <w:r>
        <w:rPr/>
        <w:t>Несоответствие данным требования предопределяет невозможность осуществить отнесение условий труда по классу (подклассу) условий труда по результатам произведенных испытательной лабораторией (центра) юридического лица измерений.</w:t>
      </w:r>
    </w:p>
    <w:p>
      <w:pPr>
        <w:pStyle w:val="TextBody"/>
        <w:rPr/>
      </w:pPr>
      <w:r>
        <w:rPr/>
        <w:t>3. На основании изложенного, заявления юридических лиц о регистрации в реестре организаций, проводящих специальную оценку условий труда, рассматриваются должностными лицами Минтруда России в соответствии с Федеральным законом № 426-ФЗ, Правилами, а также Административным регламентом предоставления Министерством труда и социальной защиты Российской Федерации государственной услуги по формированию и ведению реестра организаций, проводящих специальную оценку условий труда, утвержденным приказом Минтруда России от 19 мая 2015 г. № 304н (зарегистрирован Минюстом России 10 июля 2015 г. № 37982).</w:t>
      </w:r>
    </w:p>
    <w:p>
      <w:pPr>
        <w:pStyle w:val="TextBody"/>
        <w:rPr/>
      </w:pPr>
      <w:r>
        <w:rPr/>
        <w:t>По результатам рассмотрения в адрес такого юридического лица направляется обоснованный мотивированный отказ во внесении в Реестр, так как область аккредитации испытательной лаборатории (центра) юридического лица не соответствует требованиям законодательства о специальной оценке условий труда (ст. 19, 13, 12, 3 Федерального закона № 426-ФЗ, приложение 18 Методики проведения специальной оценки условий труда.</w:t>
      </w:r>
    </w:p>
    <w:p>
      <w:pPr>
        <w:pStyle w:val="TextBody"/>
        <w:spacing w:before="0" w:after="283"/>
        <w:rPr/>
      </w:pPr>
      <w:r>
        <w:rPr/>
        <w:t xml:space="preserve">В соответствии с пунктом 11 Правил юридическое лицо вправе после устранения замечаний повторно подать заявление в Минтруд России на регистрацию в реестре организаций, проводящих специальную оценку условий труда.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