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№240 от 7 апреля 2008 г.</w:t>
      </w:r>
    </w:p>
    <w:p>
      <w:pPr>
        <w:pStyle w:val="Heading2"/>
        <w:rPr/>
      </w:pPr>
      <w:r>
        <w:rPr/>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pPr>
        <w:pStyle w:val="TextBody"/>
        <w:rPr/>
      </w:pPr>
      <w:r>
        <w:rPr/>
        <w:t>В соответствии со статьей 11.1 Федерального закона "О социальной защите инвалидов в Российской Федерации" и статьями 14 - 19 Федерального закона "О ветеранах" Правительство Российской Федерации постановляет:</w:t>
      </w:r>
    </w:p>
    <w:p>
      <w:pPr>
        <w:pStyle w:val="TextBody"/>
        <w:rPr/>
      </w:pPr>
      <w:r>
        <w:rPr/>
        <w:t>1. Утвердить прилагаемые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pPr>
        <w:pStyle w:val="TextBody"/>
        <w:rPr/>
      </w:pPr>
      <w:r>
        <w:rPr/>
        <w:t>2. Министерству здравоохранения и социального развития Российской Федерации давать разъяснения по вопросам применения Правил, утвержденных настоящим Постановлением.</w:t>
      </w:r>
    </w:p>
    <w:p>
      <w:pPr>
        <w:pStyle w:val="TextBody"/>
        <w:rPr/>
      </w:pPr>
      <w:r>
        <w:rPr/>
        <w:t>3. Признать утратившим силу Постановление Правительства Российской Федерации 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2006, N 7, ст. 773).</w:t>
      </w:r>
    </w:p>
    <w:p>
      <w:pPr>
        <w:pStyle w:val="TextBody"/>
        <w:rPr/>
      </w:pPr>
      <w:r>
        <w:rPr/>
        <w:t>4. Настоящее Постановление вступает в силу с 1 октября 2008 г.</w:t>
      </w:r>
    </w:p>
    <w:p>
      <w:pPr>
        <w:pStyle w:val="Heading5"/>
        <w:rPr/>
      </w:pPr>
      <w:r>
        <w:rPr/>
        <w:t>Председатель Правительства</w:t>
        <w:br/>
        <w:t>Российской Федерации</w:t>
        <w:br/>
        <w:t>В.ЗУБКОВ</w:t>
      </w:r>
    </w:p>
    <w:p>
      <w:pPr>
        <w:pStyle w:val="Heading5"/>
        <w:rPr/>
      </w:pPr>
      <w:r>
        <w:rPr/>
        <w:t>Утверждены</w:t>
        <w:br/>
        <w:t>Постановлением Правительства</w:t>
        <w:br/>
        <w:t>Российской Федерации</w:t>
        <w:br/>
        <w:t>от 7 апреля 2008 г. N 240</w:t>
      </w:r>
    </w:p>
    <w:p>
      <w:pPr>
        <w:pStyle w:val="TextBody"/>
        <w:rPr/>
      </w:pPr>
      <w:r>
        <w:rPr>
          <w:rStyle w:val="StrongEmphasis"/>
        </w:rPr>
        <w:t>ПРАВИЛА</w:t>
      </w:r>
    </w:p>
    <w:p>
      <w:pPr>
        <w:pStyle w:val="TextBody"/>
        <w:rPr/>
      </w:pPr>
      <w:r>
        <w:rPr>
          <w:rStyle w:val="StrongEmphasis"/>
        </w:rPr>
        <w:t>ОБЕСПЕЧЕНИЯ ИНВАЛИДОВ ТЕХНИЧЕСКИМИ СРЕДСТВАМИ</w:t>
      </w:r>
    </w:p>
    <w:p>
      <w:pPr>
        <w:pStyle w:val="TextBody"/>
        <w:rPr/>
      </w:pPr>
      <w:r>
        <w:rPr>
          <w:rStyle w:val="StrongEmphasis"/>
        </w:rPr>
        <w:t>РЕАБИЛИТАЦИИ И ОТДЕЛЬНЫХ КАТЕГОРИЙ ГРАЖДАН ИЗ ЧИСЛА</w:t>
      </w:r>
    </w:p>
    <w:p>
      <w:pPr>
        <w:pStyle w:val="TextBody"/>
        <w:rPr/>
      </w:pPr>
      <w:r>
        <w:rPr>
          <w:rStyle w:val="StrongEmphasis"/>
        </w:rPr>
        <w:t>ВЕТЕРАНОВ ПРОТЕЗАМИ (КРОМЕ ЗУБНЫХ ПРОТЕЗОВ),</w:t>
      </w:r>
    </w:p>
    <w:p>
      <w:pPr>
        <w:pStyle w:val="TextBody"/>
        <w:rPr/>
      </w:pPr>
      <w:r>
        <w:rPr>
          <w:rStyle w:val="StrongEmphasis"/>
        </w:rPr>
        <w:t>ПРОТЕЗНО-ОРТОПЕДИЧЕСКИМИ ИЗДЕЛИЯМИ</w:t>
      </w:r>
    </w:p>
    <w:p>
      <w:pPr>
        <w:pStyle w:val="TextBody"/>
        <w:rPr/>
      </w:pPr>
      <w:r>
        <w:rPr/>
        <w:t>1. Настоящие Правила определяют порядок обеспечения:</w:t>
      </w:r>
    </w:p>
    <w:p>
      <w:pPr>
        <w:pStyle w:val="TextBody"/>
        <w:rPr/>
      </w:pPr>
      <w:r>
        <w:rPr/>
        <w:t>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техническими средствами реабилитации, предусмотренными федеральным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(далее - технические средства);</w:t>
      </w:r>
    </w:p>
    <w:p>
      <w:pPr>
        <w:pStyle w:val="TextBody"/>
        <w:rPr/>
      </w:pPr>
      <w:r>
        <w:rPr/>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w:t>
      </w:r>
    </w:p>
    <w:p>
      <w:pPr>
        <w:pStyle w:val="TextBody"/>
        <w:rPr/>
      </w:pPr>
      <w:r>
        <w:rPr/>
        <w:t>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Постановлением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pPr>
        <w:pStyle w:val="TextBody"/>
        <w:rPr/>
      </w:pPr>
      <w:r>
        <w:rPr/>
        <w:t>2. Обеспечение инвалидов техническими средствами осуществляется в соответствии с индивидуальными программами реабилитации инвалидов, разрабатываемыми федеральными государственными учреждениями медико-социальной экспертизы в порядке, установленном Министерством здравоохранения и социального развития Российской Федерации (далее - программа реабилитации).</w:t>
      </w:r>
    </w:p>
    <w:p>
      <w:pPr>
        <w:pStyle w:val="TextBody"/>
        <w:rPr/>
      </w:pPr>
      <w:r>
        <w:rPr/>
        <w:t>Обеспечение ветеранов изделиями осуществляется в соответствии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Форма заключения и порядок его заполнения утверждаются Министерством здравоохранения и социального развития Российской Федерации.</w:t>
      </w:r>
    </w:p>
    <w:p>
      <w:pPr>
        <w:pStyle w:val="TextBody"/>
        <w:rPr/>
      </w:pPr>
      <w:r>
        <w:rPr/>
        <w:t>3. Обеспечение инвалидов и ветеранов соответственно техническими средствами и изделиями осуществляется путем:</w:t>
      </w:r>
    </w:p>
    <w:p>
      <w:pPr>
        <w:pStyle w:val="TextBody"/>
        <w:rPr/>
      </w:pPr>
      <w:r>
        <w:rPr/>
        <w:t>а) предоставления соответствующего технического средства (изделия);</w:t>
      </w:r>
    </w:p>
    <w:p>
      <w:pPr>
        <w:pStyle w:val="TextBody"/>
        <w:rPr/>
      </w:pPr>
      <w:r>
        <w:rPr/>
        <w:t>б) оказания услуг по ремонту или замене ранее предоставленного технического средства (изделия);</w:t>
      </w:r>
    </w:p>
    <w:p>
      <w:pPr>
        <w:pStyle w:val="TextBody"/>
        <w:rPr/>
      </w:pPr>
      <w:r>
        <w:rPr/>
        <w:t>в) предоставления проезда инвалиду (ветерану, при необходимости - сопровождающему лицу) к месту нахождения организации, указанной в абзаце втором пункта 5 настоящих Правил;</w:t>
      </w:r>
    </w:p>
    <w:p>
      <w:pPr>
        <w:pStyle w:val="TextBody"/>
        <w:rPr/>
      </w:pPr>
      <w:r>
        <w:rPr/>
        <w:t>г) 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p>
    <w:p>
      <w:pPr>
        <w:pStyle w:val="TextBody"/>
        <w:rPr/>
      </w:pPr>
      <w:r>
        <w:rPr/>
        <w:t>д) выплаты компенсации расходов на мероприятия, указанные в подпунктах "а" - "в"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pPr>
        <w:pStyle w:val="TextBody"/>
        <w:rPr/>
      </w:pPr>
      <w:r>
        <w:rPr/>
        <w:t>4. Заявление о предоставлении технического средства (изделия) подается инвалидом (ветераном) либо лицом, представляющим его интересы, в исполнительный орган Фонда социального страхования Российской Федерации по месту жительства (далее - уполномоченный орган) с представлением паспорта инвалида (ветерана) и программы реабилитации (заключения).</w:t>
      </w:r>
    </w:p>
    <w:p>
      <w:pPr>
        <w:pStyle w:val="TextBody"/>
        <w:rPr/>
      </w:pPr>
      <w:r>
        <w:rPr/>
        <w:t>5. Уполномоченный орган рассматривает заявление, указанное в пункте 4 настоящих Правил, в 15-дневный срок с даты его поступления и в письменной форме уведомляет инвалида (ветерана) о постановке на учет по обеспечению техническим средством (изделием). Одновременно с уведомлением уполномоченный орган:</w:t>
      </w:r>
    </w:p>
    <w:p>
      <w:pPr>
        <w:pStyle w:val="TextBody"/>
        <w:rPr/>
      </w:pPr>
      <w:r>
        <w:rPr/>
        <w:t>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порядке,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 организации, обеспечивающие техническими средствами (изделиями) (далее - организации, в которые выдано направление);</w:t>
      </w:r>
    </w:p>
    <w:p>
      <w:pPr>
        <w:pStyle w:val="TextBody"/>
        <w:rPr/>
      </w:pPr>
      <w:r>
        <w:rPr/>
        <w:t>в случае необходимости проезда инвалида (ветерана) к месту нахождения организации, в которую выдано направление, и обратно высылает (выдает) ему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порядке,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 (далее - именное направление), для осуществления проезда в порядке, установленном пунктом 12 настоящих Правил.</w:t>
      </w:r>
    </w:p>
    <w:p>
      <w:pPr>
        <w:pStyle w:val="TextBody"/>
        <w:rPr/>
      </w:pPr>
      <w:r>
        <w:rPr/>
        <w:t>Формы уведомления, направления, специального талона и именного направления утверждаются Министерством здравоохранения и социального развития Российской Федерации.</w:t>
      </w:r>
    </w:p>
    <w:p>
      <w:pPr>
        <w:pStyle w:val="TextBody"/>
        <w:rPr/>
      </w:pPr>
      <w:r>
        <w:rPr/>
        <w:t>6. Техническое средство (изделие), предоставленное инвалиду (ветерану)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pPr>
        <w:pStyle w:val="TextBody"/>
        <w:rPr/>
      </w:pPr>
      <w:r>
        <w:rPr/>
        <w:t>7. В случае если предусмотренное программой реабилитации (заключением) техническое средство (изделие) не может быть предоставлено инвалиду (ветерану) или если он самостоятельно приобрел указанное техническое средство за счет собственных средств, инвалиду (ветерану) выплачивается компенсация в размере стоимости технического средства (изделия), которое должно быть предоставлено инвалиду (ветерану) в соответствии с программой реабилитации (заключением).</w:t>
      </w:r>
    </w:p>
    <w:p>
      <w:pPr>
        <w:pStyle w:val="TextBody"/>
        <w:rPr/>
      </w:pPr>
      <w:r>
        <w:rPr/>
        <w:t>Решение о выплате компенсации принимается уполномоченным органом на основании поданного инвалидом (ветераном) либо лицом, представляющим его интересы, заявления о возмещении расходов по приобретению технического средства (изделия), а также программы реабилитации (заключения) и документов, подтверждающих эти расходы.</w:t>
      </w:r>
    </w:p>
    <w:p>
      <w:pPr>
        <w:pStyle w:val="TextBody"/>
        <w:rPr/>
      </w:pPr>
      <w:r>
        <w:rPr/>
        <w:t>Отказ инвалида (ветерана) либо лица, представляющего его интересы, от обеспечения техническим средством (изделием) не дает права на получение компенсации в размере стоимости такого технического средства (изделия).</w:t>
      </w:r>
    </w:p>
    <w:p>
      <w:pPr>
        <w:pStyle w:val="TextBody"/>
        <w:rPr/>
      </w:pPr>
      <w:r>
        <w:rPr/>
        <w:t>8.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 Порядок осуществления уполномоченным органом медико-технической экспертизы и форма заключения медико-технической экспертизы определяются Министерством здравоохранения и социального развития Российской Федерации.</w:t>
      </w:r>
    </w:p>
    <w:p>
      <w:pPr>
        <w:pStyle w:val="TextBody"/>
        <w:rPr/>
      </w:pPr>
      <w:r>
        <w:rPr/>
        <w:t>Если инвалид (ветеран) произвел ремонт технического средства (изделия) за счет собственных средств, ему выплачивается компенсация.</w:t>
      </w:r>
    </w:p>
    <w:p>
      <w:pPr>
        <w:pStyle w:val="TextBody"/>
        <w:rPr/>
      </w:pPr>
      <w:r>
        <w:rPr/>
        <w:t>Решение о выплате компенсации принимается уполномоченным органом на основании поданного инвалидом (ветераном) либо лицом, представляющим его интересы, заявления о возмещении расходов по ремонту технического средства (изделия), заключения медико-технической экспертизы, а также документов, подтверждающих эти расходы.</w:t>
      </w:r>
    </w:p>
    <w:p>
      <w:pPr>
        <w:pStyle w:val="TextBody"/>
        <w:rPr/>
      </w:pPr>
      <w:r>
        <w:rPr/>
        <w:t>9. Сроки пользования техническими средствами (изделиями) до их замены устанавливаются Министерством здравоохранения и социального развития Российской Федерации.</w:t>
      </w:r>
    </w:p>
    <w:p>
      <w:pPr>
        <w:pStyle w:val="TextBody"/>
        <w:rPr/>
      </w:pPr>
      <w:r>
        <w:rPr/>
        <w:t>10.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pPr>
        <w:pStyle w:val="TextBody"/>
        <w:rPr/>
      </w:pPr>
      <w:r>
        <w:rPr/>
        <w:t>по истечении установленного срока пользования при наличии заключения об отсутствии противопоказаний к обеспечению инвалида (ветерана) техническим средством (изделием), выдаваемого врачебной комиссией медицинской организации, оказывающей лечебно-профилактическую помощь инвалиду (ветерану);</w:t>
      </w:r>
    </w:p>
    <w:p>
      <w:pPr>
        <w:pStyle w:val="TextBody"/>
        <w:rPr/>
      </w:pPr>
      <w:r>
        <w:rPr/>
        <w:t>при невозможности осуществления ремонта или необходимости досрочной замены, что подтверждено заключением медико-технической экспертизы.</w:t>
      </w:r>
    </w:p>
    <w:p>
      <w:pPr>
        <w:pStyle w:val="TextBody"/>
        <w:rPr/>
      </w:pPr>
      <w:r>
        <w:rPr/>
        <w:t>Замена технических средств (изделий) осуществляется в порядке, установленном настоящими Правилами для их получения.</w:t>
      </w:r>
    </w:p>
    <w:p>
      <w:pPr>
        <w:pStyle w:val="TextBody"/>
        <w:rPr/>
      </w:pPr>
      <w:r>
        <w:rPr/>
        <w:t>11. Выданные инвалидам (ветеранам) технические средства (изделия) сдаче не подлежат.</w:t>
      </w:r>
    </w:p>
    <w:p>
      <w:pPr>
        <w:pStyle w:val="TextBody"/>
        <w:rPr/>
      </w:pPr>
      <w:r>
        <w:rP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pPr>
        <w:pStyle w:val="TextBody"/>
        <w:rPr/>
      </w:pPr>
      <w:r>
        <w:rPr/>
        <w:t>Специальный талон (именное направление) содержит данные, необходимые для оформления соответствующих проездных документов (билетов).</w:t>
      </w:r>
    </w:p>
    <w:p>
      <w:pPr>
        <w:pStyle w:val="TextBody"/>
        <w:rPr/>
      </w:pPr>
      <w:r>
        <w:rPr/>
        <w:t>Специальный талон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pPr>
        <w:pStyle w:val="TextBody"/>
        <w:rPr/>
      </w:pPr>
      <w:r>
        <w:rPr/>
        <w:t>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пункте 13 настоящих Правил, но не более чем за 4 поездки к месту нахождения организации и за 4 поездки в обратном направлении.</w:t>
      </w:r>
    </w:p>
    <w:p>
      <w:pPr>
        <w:pStyle w:val="TextBody"/>
        <w:rPr/>
      </w:pPr>
      <w:r>
        <w:rPr/>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pPr>
        <w:pStyle w:val="TextBody"/>
        <w:rPr/>
      </w:pPr>
      <w:r>
        <w:rPr/>
        <w:t>а) железнодорожный транспорт - на расстояние до 200 км - в жестком вагоне (без плацкарты), свыше 200 км - с плацкартой в купейном вагоне;</w:t>
      </w:r>
    </w:p>
    <w:p>
      <w:pPr>
        <w:pStyle w:val="TextBody"/>
        <w:rPr/>
      </w:pPr>
      <w:r>
        <w:rPr/>
        <w:t>б) водный транспорт - на местах III категории;</w:t>
      </w:r>
    </w:p>
    <w:p>
      <w:pPr>
        <w:pStyle w:val="TextBody"/>
        <w:rPr/>
      </w:pPr>
      <w:r>
        <w:rPr/>
        <w:t>в) автомобильный транспорт общего пользования (кроме такси);</w:t>
      </w:r>
    </w:p>
    <w:p>
      <w:pPr>
        <w:pStyle w:val="TextBody"/>
        <w:rPr/>
      </w:pPr>
      <w:r>
        <w:rPr/>
        <w:t>г) воздушный транспорт (на расстояние свыше 1500 км или при отсутствии пассажирского железнодорожного сообщения) - в салоне экономического класса.</w:t>
      </w:r>
    </w:p>
    <w:p>
      <w:pPr>
        <w:pStyle w:val="TextBody"/>
        <w:rPr/>
      </w:pPr>
      <w:r>
        <w:rPr/>
        <w:t>14. Выплата компенсации инвалиду (ветерану, сопровождающему лицу) в случаях, предусмотренных пунктами 7, 8 и 12 настоящих Правил, осуществляется уполномоченным органом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pPr>
        <w:pStyle w:val="TextBody"/>
        <w:rPr/>
      </w:pPr>
      <w:r>
        <w:rPr/>
        <w:t>15. 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уполномоченным органом.</w:t>
      </w:r>
    </w:p>
    <w:p>
      <w:pPr>
        <w:pStyle w:val="TextBody"/>
        <w:rPr/>
      </w:pPr>
      <w:r>
        <w:rPr/>
        <w:t>Оплата указанных расходов производится за фактическое число дней проживания, но не более чем за 7 дней в одну поездку, в размере, предусмотренном для оплаты командировочных расходов лицам, направляемым в служебные командировки в пределах Российской Федерации.</w:t>
      </w:r>
    </w:p>
    <w:p>
      <w:pPr>
        <w:pStyle w:val="TextBody"/>
        <w:rPr/>
      </w:pPr>
      <w:r>
        <w:rP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pPr>
        <w:pStyle w:val="TextBody"/>
        <w:spacing w:before="0" w:after="283"/>
        <w:rPr/>
      </w:pPr>
      <w:r>
        <w:rPr/>
        <w:t>16. Финансирование предусмотренных настоящими Правилами расходов осуществляется за счет бюджетных ассигнований бюджета Фонда социального страхования Российской Федерации, источником финансового обеспечения которых являются межбюджетные трансферты, полученные из федерального бюджета на предоставление инвалидам технических средств и услуг, ветеранам - изделий, а в отношении инвалидов из числа лиц, осужденных к лишению свободы и отбывающих наказание в исправительных учреждениях, -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