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№33 от 26 июля 2012 г.</w:t>
      </w:r>
    </w:p>
    <w:p>
      <w:pPr>
        <w:pStyle w:val="Heading2"/>
        <w:rPr/>
      </w:pPr>
      <w:r>
        <w:rPr/>
        <w:t>«О проведении Международной конференции высокого уровня по вопросам достойного труда »</w:t>
      </w:r>
    </w:p>
    <w:p>
      <w:pPr>
        <w:pStyle w:val="TextBody"/>
        <w:rPr/>
      </w:pPr>
      <w:r>
        <w:rPr/>
        <w:t>В соответствии с распоряжением Правительства Российской Федерации от 5 апреля 2012 г. №438-р п р и к а з ы в а ю:</w:t>
      </w:r>
    </w:p>
    <w:p>
      <w:pPr>
        <w:pStyle w:val="TextBody"/>
        <w:rPr/>
      </w:pPr>
      <w:r>
        <w:rPr/>
        <w:t>1. Провести 11-12 декабря 2012 года в г. Москве Международную конференцию высокого уровня по вопросам достойного труда (далее - Конференция).</w:t>
      </w:r>
    </w:p>
    <w:p>
      <w:pPr>
        <w:pStyle w:val="TextBody"/>
        <w:rPr/>
      </w:pPr>
      <w:r>
        <w:rPr/>
        <w:t>2. Образовать организационный комитет по подготовке и проведению конференции (далее – Организационный комитет.)</w:t>
      </w:r>
    </w:p>
    <w:p>
      <w:pPr>
        <w:pStyle w:val="TextBody"/>
        <w:rPr/>
      </w:pPr>
      <w:r>
        <w:rPr/>
        <w:t>3. Утвердить:</w:t>
      </w:r>
    </w:p>
    <w:p>
      <w:pPr>
        <w:pStyle w:val="TextBody"/>
        <w:rPr/>
      </w:pPr>
      <w:r>
        <w:rPr/>
        <w:t>состав Организационного комитета согласно приложению № 1;</w:t>
      </w:r>
    </w:p>
    <w:p>
      <w:pPr>
        <w:pStyle w:val="TextBody"/>
        <w:rPr/>
      </w:pPr>
      <w:r>
        <w:rPr/>
        <w:t>план мероприятий по подготовке и проведению Конференции согласно приложению № 2.</w:t>
      </w:r>
    </w:p>
    <w:p>
      <w:pPr>
        <w:pStyle w:val="TextBody"/>
        <w:rPr/>
      </w:pPr>
      <w:r>
        <w:rPr/>
        <w:t xml:space="preserve">4. Рекомендовать руководителям органов исполнительной власти субъектов Российской Федерации принять участие в Конференции. </w:t>
        <w:br/>
        <w:t>Принять во внимание, что оплата командировочных расходов производится по месту работы командируемых.</w:t>
      </w:r>
    </w:p>
    <w:p>
      <w:pPr>
        <w:pStyle w:val="TextBody"/>
        <w:rPr/>
      </w:pPr>
      <w:r>
        <w:rPr/>
        <w:t xml:space="preserve">5. Финансовому департаменту (С.В. Привезенцева) осуществить финансовое обеспечение расходов, связанных с проведением Конференции, за счет бюджетных ассигнований, предусмотренных Минтруду России </w:t>
        <w:br/>
        <w:t>в федеральном бюджете на 2012 г. на руководство и управление в сфере установленных функций.</w:t>
      </w:r>
    </w:p>
    <w:p>
      <w:pPr>
        <w:pStyle w:val="TextBody"/>
        <w:rPr/>
      </w:pPr>
      <w:r>
        <w:rPr/>
        <w:t>6. Контроль за исполнением настоящего приказа оставляю за собой.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