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Восьмой периодический доклад Российской Федерации о выполнении Конвенции о ликвидации всех форм дискриминации в отношении женщин</w:t>
      </w:r>
    </w:p>
    <w:p>
      <w:pPr>
        <w:pStyle w:val="Heading2"/>
        <w:spacing w:before="200" w:after="120"/>
        <w:rPr/>
      </w:pPr>
      <w:r>
        <w:rPr/>
        <w:t>Восьмой периодический доклад Российской Федерации о выполнении Конвенции о ликвидации всех форм дискриминации в отношении женщин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