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№10-9/10/В-565 от 1 февраля 2016 г.</w:t>
      </w:r>
    </w:p>
    <w:p>
      <w:pPr>
        <w:pStyle w:val="Heading2"/>
        <w:rPr/>
      </w:pPr>
      <w:r>
        <w:rPr/>
        <w:t>«Руководителям организаций, находящихся в ведении Минтруда России»</w:t>
      </w:r>
    </w:p>
    <w:p>
      <w:pPr>
        <w:pStyle w:val="TextBody"/>
        <w:rPr/>
      </w:pPr>
      <w:r>
        <w:rPr/>
        <w:t>В целях представления руководителями организаций, находящихся в ведении Минтруда России (далее – руководители организаций),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– сведения о доходах) на бумажном носителе (печатным способом) и в электронном виде (флеш-накопитель или диск) руководителям организаций необходимо прибыть в Минтруд России по адресу: г. Москва, ул. Ильинка, д. 21 (комн. 111) в день, определенный графиком, прилагаемым к письму.</w:t>
      </w:r>
    </w:p>
    <w:p>
      <w:pPr>
        <w:pStyle w:val="TextBody"/>
        <w:rPr/>
      </w:pPr>
      <w:r>
        <w:rPr/>
        <w:t>Минтруд России разрешает руководителям организаций оформить служебную командировку в г. Москва, Минтруд России, в соответствии с порядком направления работников в служебные командировки, утвержденным постановлением Правительства Российской Федерации от 13 октября 2008 г. № 749 «Об особенностях направления работников в служебные командировки».</w:t>
      </w:r>
    </w:p>
    <w:p>
      <w:pPr>
        <w:pStyle w:val="TextBody"/>
        <w:rPr/>
      </w:pPr>
      <w:r>
        <w:rPr/>
        <w:t>Одновременно сообщаем, что в среднесрочной перспективе планируется нормативное закрепление необходимости представления и обработки сведений о доходах в электронном формате, Минтрудом России разработан программный комплекс, в состав которого входит модуль для заполнения сведений о доходах (Справка БК+) и модуль для обработки и анализа в электронном виде представленных сведений о доходах (Справка ГС+).</w:t>
      </w:r>
    </w:p>
    <w:p>
      <w:pPr>
        <w:pStyle w:val="TextBody"/>
        <w:rPr/>
      </w:pPr>
      <w:r>
        <w:rPr/>
        <w:t>Учитывая изложенное, сведения о доходах за 2015 год рекомендуется заполнять в программе, разработанной Минтрудом России (Справка БК+).</w:t>
      </w:r>
    </w:p>
    <w:p>
      <w:pPr>
        <w:pStyle w:val="TextBody"/>
        <w:rPr/>
      </w:pPr>
      <w:r>
        <w:rPr/>
        <w:t xml:space="preserve">Программа для заполнения сведений о доходах и руководство пользователя размещены на официальном сайте Минтруда России в подразделе «Политика в сфере противодействия коррупции. </w:t>
      </w:r>
    </w:p>
    <w:p>
      <w:pPr>
        <w:pStyle w:val="TextBody"/>
        <w:rPr/>
      </w:pPr>
      <w:r>
        <w:rPr/>
        <w:t xml:space="preserve">Компьютерная программа, разработанная на базе специального программного обеспечения «Справки БК» и «Справки ГС»» раздела «Программы и ключевые документы», а также доступна для скачивания по ссылке: </w:t>
      </w:r>
      <w:hyperlink r:id="rId2">
        <w:r>
          <w:rPr>
            <w:rStyle w:val="InternetLink"/>
          </w:rPr>
          <w:t>https://yadi.sk/d/5ADv_QTQf3pRw</w:t>
        </w:r>
      </w:hyperlink>
      <w:r>
        <w:rPr/>
        <w:t xml:space="preserve">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di.sk/d/5ADv_QTQf3pR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