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2013 год</w:t>
      </w:r>
    </w:p>
    <w:p>
      <w:pPr>
        <w:pStyle w:val="Heading2"/>
        <w:rPr/>
      </w:pPr>
      <w:r>
        <w:rPr/>
        <w:t>«Международное сотрудничество в 2013 г.»</w:t>
      </w:r>
    </w:p>
    <w:p>
      <w:pPr>
        <w:pStyle w:val="Heading2"/>
        <w:rPr/>
      </w:pPr>
      <w:r>
        <w:rPr/>
        <w:t>«Международное сотрудничество в 2013 г.»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</w:p>
    <w:p>
      <w:pPr>
        <w:pStyle w:val="TextBody"/>
        <w:rPr/>
      </w:pPr>
      <w:r>
        <w:rPr/>
        <w:t xml:space="preserve">По линии </w:t>
      </w:r>
      <w:hyperlink r:id="rId2">
        <w:r>
          <w:rPr>
            <w:rStyle w:val="InternetLink"/>
          </w:rPr>
          <w:t>МОТ</w:t>
        </w:r>
      </w:hyperlink>
      <w:r>
        <w:rPr/>
        <w:t>:</w:t>
      </w:r>
    </w:p>
    <w:p>
      <w:pPr>
        <w:pStyle w:val="TextBody"/>
        <w:rPr/>
      </w:pPr>
      <w:r>
        <w:rPr/>
        <w:t>подготовка и направление в Международное бюро труда регулярных докладов по применению в России ратифицированных конвенций МОТ;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представление в Международное бюро труда информации по нератифицированным конвенциям, а также информации в рамках механизма реализации Декларации МОТ об основополагающих принципах и правах в сфере труда и по запросам Комитета экспертов по применению конвенций и рекомендаций;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анализ возможности ратификации конвенций международных организаций в рамках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2011 - 2013 годы;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Рабочего плана по реализации Программы сотрудничества между Российской Федерацией и Международной организацией труда на 2013-2016 гг.;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продолжение работы по гармонизации российского законодательства с международными трудовыми нормами;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Министра М.А. Топилина в 9-м Европейском региональном совещании МОТ (8-11 апреля, Осло, Норвегия);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делегации Министерства во главе с первым заместителем Министра С.Ф. Вельмяйкиным в Международной выставке «А+А» по охране труда, безопасности и гигиене труда в рамках Международного конгресса по охране и медицине труда (5-8 ноября, Дюссельдорф, Германия);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делегации Министерства во главе с заместителем Министра труда и социальной защиты Российской Федерации Л.Ю. Ельцовой в 317 сессии Административного совета МОТ (20-23 марта, Женева, Швейцария);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делегации Министерства во главе с заместителем Министра труда и социальной защиты Российской Федерации Л.Ю. Ельцовой в 319 сессии Административного совета МОТ (27-30 октября, Женева, Швейцария);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участие делегации Министерства во главе с заместителем Министра труда и социальной защиты Российской Федерации Л.Ю. Ельцовой в 102-й сессии Международной конференции труда (18-20 июня, Женева, Швейцария). </w:t>
      </w:r>
    </w:p>
    <w:p>
      <w:pPr>
        <w:pStyle w:val="TextBody"/>
        <w:rPr/>
      </w:pPr>
      <w:r>
        <w:rPr/>
        <w:t>По линии Международной ассоциации социального обеспечения (</w:t>
      </w:r>
      <w:hyperlink r:id="rId3">
        <w:r>
          <w:rPr>
            <w:rStyle w:val="InternetLink"/>
          </w:rPr>
          <w:t>МАСО</w:t>
        </w:r>
      </w:hyperlink>
      <w:r>
        <w:rPr/>
        <w:t>):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участие Министра М.А. Топилина во Всемирном форуме социального обеспечения МАСО (13-15 ноября, Доха, Катар). </w:t>
      </w:r>
    </w:p>
    <w:p>
      <w:pPr>
        <w:pStyle w:val="TextBody"/>
        <w:rPr/>
      </w:pPr>
      <w:r>
        <w:rPr/>
        <w:t xml:space="preserve">По линии ЕЭК </w:t>
      </w:r>
      <w:hyperlink r:id="rId4">
        <w:r>
          <w:rPr>
            <w:rStyle w:val="InternetLink"/>
          </w:rPr>
          <w:t>ООН</w:t>
        </w:r>
      </w:hyperlink>
      <w:r>
        <w:rPr/>
        <w:t>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делегации Министерства во главе с заместителем Министра А.В. Вовченко в министерской конференции ЕЭК ООН для стран панъевропейского региона по народонаселению (1-2 июля, Женева, Швейцария);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подготовка национального отчета по выполнению Региональной стратегии осуществления Мадридского международного плана действий по проблемам старения. </w:t>
      </w:r>
    </w:p>
    <w:p>
      <w:pPr>
        <w:pStyle w:val="TextBody"/>
        <w:rPr/>
      </w:pPr>
      <w:r>
        <w:rPr/>
        <w:t>I</w:t>
      </w:r>
      <w:r>
        <w:rPr>
          <w:rStyle w:val="StrongEmphasis"/>
        </w:rPr>
        <w:t>I. Многостороннее сотрудничество (глобальное и региональное):</w:t>
      </w:r>
    </w:p>
    <w:p>
      <w:pPr>
        <w:pStyle w:val="TextBody"/>
        <w:rPr/>
      </w:pPr>
      <w:r>
        <w:rPr/>
        <w:t>По линии «Группы двадцати»: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и проведение трех заседаний Рабочей группы по занятости стран «Группы 20» в период российского председательства в «двадцатке» в 2013 году;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и проведение встречи министров труда и занятости, а также совместной встречи министров труда и занятости и министров финансов стран «Группы 20»;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Декларации министров труда и занятости и Совместного коммюнике министров труда и министров финансов;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участие Министра М.А. Топилина и заместителя Министра А.В. Вовченко в брифинге на тему «Вопросы занятости в повестке «Группы двадцати», итоги встреч министров труда», а также круглом столе «Борьба с безработицей и создание рабочих мест – общая цель стран «Группы двадцати» в рамках саммита «Большой двадцатки» (5-6 сентября, Санкт-Петербург). </w:t>
      </w:r>
    </w:p>
    <w:p>
      <w:pPr>
        <w:pStyle w:val="TextBody"/>
        <w:rPr/>
      </w:pPr>
      <w:r>
        <w:rPr/>
        <w:t>По линии Совета Европы: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представителей Министерства в заседаниях рабочих органов Совета Европы;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семинаров по Европейской социальной хартии в г. Уфе (3-4 сентября 2013г.) и в г. Грозном (10-12 декабря 2013 г.);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подготовка и направление в Секретариат третьего доклада Российской Федерации по вопросам соблюдения трудовых прав. </w:t>
      </w:r>
    </w:p>
    <w:p>
      <w:pPr>
        <w:pStyle w:val="TextBody"/>
        <w:rPr/>
      </w:pPr>
      <w:r>
        <w:rPr/>
        <w:t>По линии Организации экономического сотрудничества и развития (ОЭСР):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делегации Министерства во главе со статс-секретарем- заместителем Министра А.Н. Пудовым в заседании Рабочей группы ОЭСР по негосударственным пенсиям в процессе присоединения Российской Федерации к ОЭСР в 2014 году (2-3 декабря, Париж, Франция);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участие первого заместителя Министра труда и социальной защиты Российской Федерации С.Ф. Вельмяйкина в заседании Совета ОЭСР на министерском уровне (28-30 мая, Париж, Франция). </w:t>
      </w:r>
    </w:p>
    <w:p>
      <w:pPr>
        <w:pStyle w:val="TextBody"/>
        <w:rPr/>
      </w:pPr>
      <w:r>
        <w:rPr/>
        <w:t>По линии Форума «Азиатско-Тихоокеанское экономическое сотрудничество» (АТЭС):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заседаниях МРГ при МИД России для определения дальнейших направлений деятельности Министерства, в т.ч. межведомственного распределения обязанностей, в рамках индонезийского председательства в форуме АТЭС в 2013 году;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проекта по компетенции Министерства «Развитие предпринимательских навыков безработных Службами занятости АТЭС» (ноябрь, Бангкок, Таиланд) в рамках проектной деятельности АТЭС;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участие в заседании Политического партнерства по вопросам женщин и экономики и в Диалоге высокого уровня «Женщины и экономика» в период индонезийского председательства в форуме АТЭС 6-8 сентября 2013 года на о. Бали (Индонезия). </w:t>
      </w:r>
    </w:p>
    <w:p>
      <w:pPr>
        <w:pStyle w:val="TextBody"/>
        <w:rPr/>
      </w:pPr>
      <w:r>
        <w:rPr>
          <w:rStyle w:val="StrongEmphasis"/>
        </w:rPr>
        <w:t>III. Сотрудничество с государствами-участниками Содружества Независимых Государств (СНГ):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Министра труда и социальной защиты Российской Федерации М.А.Топилина в заседании Высшего Государственного Совета Союзного государства и выступление по вопросу «О ходе работы по обеспечению равных прав граждан в социальной сфере» (декабрь, 2013 года, г.Москва);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 (декабрь 2013 г., г.Москва)по вопросам «Проведение согласованной политики в сфере охраны труда в рамках реализации Концепции социального развития Союзного государства на 2011-2015 годы» и «Реализация системных мер, направленных на создание безбарьерной среды для инвалидов»;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Министерством труда и социальной защиты Российской Федерации проведены XXVI заседание Консультативного Совета по труду, миграции и социальной защите населения государств – участников Содружества Независимых Государств и девятнадцатого заседание Совета по социальной политике при Интеграционном Комитете ЕврАзЭС (ноябрь 2013 г., г. Москва);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Министра труда и социальной защиты Российской Федерации М.А.Топилина в работе десятого заседания Комитета по вопросам экономического сотрудничества Российско-Украинской межгосударственной комиссии, в составе делегации, сопровождающей Председателя Правительства Российской Федерации в г.Калуга (октябрь 2013 года);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делегации Министерства во главе с заместителем Министра труда и социальной защиты Российской Федерации А.В.Вовченко в работе Совета по социальной политике при Интеграционном комитете ЕврАзЭС (июль 2013 года, г.Москва);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утверждение Системы индикаторов социального развития ЕврАзЭС (Решение ИК ЕврАзЭС от 15 марта 2013 года № 1433);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подписание Соглашения о порядке расследования несчастных случаев на производстве, происшедших с гражданами государств-членов ЕврАзЭС при осуществлении трудовой деятельности на территории другого государства-члена Евразийского экономического сообщества (подписано на 36-ом заседании Межгоссовета ЕврАзЭС (на уровне глав правительств) 31 мая 2013 года, г.Минск). </w:t>
      </w:r>
    </w:p>
    <w:p>
      <w:pPr>
        <w:pStyle w:val="TextBody"/>
        <w:rPr/>
      </w:pPr>
      <w:r>
        <w:rPr>
          <w:rStyle w:val="StrongEmphasis"/>
        </w:rPr>
        <w:t>IV. В рамках двустороннего сотрудничества:</w:t>
      </w:r>
    </w:p>
    <w:p>
      <w:pPr>
        <w:pStyle w:val="TextBody"/>
        <w:spacing w:before="0" w:after="283"/>
        <w:rPr/>
      </w:pPr>
      <w:r>
        <w:rPr/>
        <w:t>Проведение работы по подготовке договорных документов, определяющих сотрудничество Министерства с государственными органами по труду, занятости и социальной защите Германии, Сербии, Франции, США, Италии, Румынии, Сингапура.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o.org/global/lang--en/index.htm" TargetMode="External"/><Relationship Id="rId3" Type="http://schemas.openxmlformats.org/officeDocument/2006/relationships/hyperlink" Target="http://www.issa.int/" TargetMode="External"/><Relationship Id="rId4" Type="http://schemas.openxmlformats.org/officeDocument/2006/relationships/hyperlink" Target="http://www.un.org/russian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