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План от 6 июня 2016 г.</w:t>
      </w:r>
    </w:p>
    <w:p>
      <w:pPr>
        <w:pStyle w:val="Heading2"/>
        <w:rPr/>
      </w:pPr>
      <w:r>
        <w:rPr/>
        <w:t>«План деятельности Министерства труда и социальной защиты Российской Федерации на 2016 год и плановый период до 2021 года»</w:t>
      </w:r>
    </w:p>
    <w:p>
      <w:pPr>
        <w:pStyle w:val="TextBody"/>
        <w:rPr/>
      </w:pPr>
      <w:r>
        <w:rPr/>
        <w:t>(Утвержден Министром труда и социальной защиты Российской Федерации М.А. Топилиным 26 мая 2016 года)</w:t>
      </w:r>
    </w:p>
    <w:p>
      <w:pPr>
        <w:pStyle w:val="TextBody"/>
        <w:rPr/>
      </w:pPr>
      <w:r>
        <w:rPr/>
        <w:t>Министерство труда и социальной защиты Российской Федерации образовано в мае 2012 г. на основании Указа Президента Российской Федерации от 21 мая 2012 г. № 636 «О структуре федеральных органов исполнительной власти».</w:t>
      </w:r>
    </w:p>
    <w:p>
      <w:pPr>
        <w:pStyle w:val="TextBody"/>
        <w:rPr/>
      </w:pPr>
      <w:r>
        <w:rPr/>
        <w:t>Сфера деятельности Минтруда России определена Положением о Министерстве, утвержденным постановлением Правительства Российской Федерации от 19 июня 2012 г. № 610.</w:t>
      </w:r>
    </w:p>
    <w:p>
      <w:pPr>
        <w:pStyle w:val="TextBody"/>
        <w:rPr/>
      </w:pPr>
      <w:r>
        <w:rPr/>
        <w:t>Минтруд России является федеральным органом исполнительной власти, осуществляющим функции по выработке государственной политики и нормативному правовому регулированию в сфере демографии, труда, уровня жизни и доходов, оплаты труда, пенсионного обеспечения, включая негосударственное пенсионное обеспечение, социального страхования (за исключением обязательного медицинского страхования), условий и охраны труда, социального партнерства и трудовых отношений, занятости населения и безработицы, трудовой миграции, альтернативной гражданской службы, государственной гражданской службы (за исключением вопросов оплаты труда), социальной защиты населения, в том числе социальной защиты семьи, женщин и детей, граждан пожилого возраста и ветеранов, граждан, пострадавших в результате чрезвычайных ситуаций, опеки и попечительства в отношении совершеннолетних недееспособных или не полностью дееспособных граждан, социального обслуживания населения, оказания протезно-ортопедической помощи, реабилитации инвалидов, проведения медико-социальной экспертизы.</w:t>
      </w:r>
    </w:p>
    <w:p>
      <w:pPr>
        <w:pStyle w:val="TextBody"/>
        <w:rPr/>
      </w:pPr>
      <w:r>
        <w:rPr/>
        <w:t>Министерство осуществляет координацию и контроль деятельности находящейся в его ведении Федеральной службы по труду и занятости, осуществляет руководство и контроль деятельности подведомственных федеральных государственных учреждений, в том числе федеральных учреждений медико-социальной экспертизы, федеральных государственных унитарных предприятий, а также координацию деятельности Пенсионного фонда Российской Федерации и Фонда социального страхования Российской Федерации.</w:t>
      </w:r>
    </w:p>
    <w:p>
      <w:pPr>
        <w:pStyle w:val="TextBody"/>
        <w:rPr/>
      </w:pPr>
      <w:r>
        <w:rPr/>
        <w:t>Федеральная служба по труду и занятости осуществляет функции по контролю и надзору в сфере труда, занятости, альтернативной гражданской службы и социальной защиты населения, оказанию государственных услуг в сфере содействия занятости населения и защиты от безработицы, трудовой миграции и урегулирования коллективных трудовых споров, а также по предоставлению социальных гарантий, установленных законодательством Российской Федерации для социально незащищенных категорий граждан.</w:t>
      </w:r>
    </w:p>
    <w:p>
      <w:pPr>
        <w:pStyle w:val="TextBody"/>
        <w:rPr/>
      </w:pPr>
      <w:r>
        <w:rPr/>
        <w:t>В соответствии с постановлением Правительства Российской Федерации от 26 декабря 2015 г. № 1449 «О порядке разработки, корректировки, осуществления мониторинга и контроля реализации планов деятельности федеральных органов исполнительной власти, руководство деятельностью которых осуществляет Правительство Российской Федерации» Министерство подготовило План деятельности на 2016 год и плановый период до 2021 года.</w:t>
      </w:r>
    </w:p>
    <w:p>
      <w:pPr>
        <w:pStyle w:val="TextBody"/>
        <w:rPr/>
      </w:pPr>
      <w:r>
        <w:rPr/>
        <w:t>В Плане определены пять приоритетных целей, направленных на решение задач, поставленных в документах стратегического планирования, указах Президента Российской Федерации от 7 мая 2012 г., посланиях Президента Российской Федерации Федеральному Собранию Российской Федерации, Концепции долгосрочного социально-экономического развития Российской Федерации, Основных направлениях деятельности Правительства Российской Федерации на период до 2018 г., важнейших решениях, принятых Президентом Российской Федерации и Правительством Российской Федерации.</w:t>
      </w:r>
    </w:p>
    <w:p>
      <w:pPr>
        <w:pStyle w:val="TextBody"/>
        <w:rPr/>
      </w:pPr>
      <w:r>
        <w:rPr/>
        <w:t>Публичная декларация целей и задач Министерства на 2016 год утверждена 7 апреля 2016 г. (прилагается).</w:t>
      </w:r>
    </w:p>
    <w:p>
      <w:pPr>
        <w:pStyle w:val="TextBody"/>
        <w:rPr/>
      </w:pPr>
      <w:r>
        <w:rPr/>
        <w:t>Цели публичной декларации полностью соответствуют целям Плана деятельности Министерства и направлены на достижение показателей документов стратегического планирования, содержащихся в государственных программах и стратегиях, ответственным исполнителем которых определен Минтруд России.</w:t>
      </w:r>
    </w:p>
    <w:p>
      <w:pPr>
        <w:pStyle w:val="TextBody"/>
        <w:rPr/>
      </w:pPr>
      <w:r>
        <w:rPr/>
        <w:t>Минтруд России реализует три государственные программы Российской Федерации, утвержденные Правительством Российской Федерации: «Социальная поддержка граждан» (постановление Правительства Российской Федерации от 15 апреля 2014 г. № 296), «Содействие занятости населения» (постановление Правительства Российской Федерации от 15 апреля 2014 г. № 298), «Доступная среда» на 2011–2020 годы (постановление Правительства Российской Федерации от 1 декабря 2015 г. № 1297), а также Стратегию долгосрочного развития пенсионной системы Российской Федерации (распоряжение Правительства Российской Федерации от 25 декабря 2012 г. № 2524-р) и Стратегию действий в интересах граждан старшего поколения в Российской Федерации до 2025 года (распоряжение Правительства Российской Федерации от 5 февраля 2016 г. № 164-р).</w:t>
      </w:r>
    </w:p>
    <w:p>
      <w:pPr>
        <w:pStyle w:val="TextBody"/>
        <w:rPr/>
      </w:pPr>
      <w:r>
        <w:rPr>
          <w:rStyle w:val="StrongEmphasis"/>
          <w:i/>
        </w:rPr>
        <w:t>Цель 1. Достойный труд, справедливая зарплата.</w:t>
      </w:r>
    </w:p>
    <w:p>
      <w:pPr>
        <w:pStyle w:val="TextBody"/>
        <w:rPr/>
      </w:pPr>
      <w:r>
        <w:rPr/>
        <w:t>Основные направления и ключевые события по данной цели предусматривают достижение показателей государственной программы Российской Федерации «Содействие занятости населения», поручений, содержащихся в Указе Президента Российской Федерации от 7 мая 2012 г. № 597 «О мероприятиях по реализации государственной социальной политики».</w:t>
      </w:r>
    </w:p>
    <w:p>
      <w:pPr>
        <w:pStyle w:val="TextBody"/>
        <w:rPr/>
      </w:pPr>
      <w:r>
        <w:rPr/>
        <w:t>Мероприятия данной цели проводятся по следующим направлениям: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размер заработной платы работников определяют квалификация и профессиональные достижения;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возможности трудоустройства граждан расширены;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обеспечено улучшение условий труда;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трудовые права граждан защищены.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В предстоящий период должны быть обеспечены следующие результаты: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внедрен и функционирует механизм оценки квалификаций работников;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минимальный размер оплаты труда обеспечивает прожиточный минимум;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повышена зарплата бюджетников;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обеспечена прозрачность зарплаты руководителей госучреждений;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повышена эффективность взаимодействия с работодателями и гражданами, ищущими работу, на основе современных информационных технологий;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разработана и реализуется государственная программа «Безопасный труд»;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сформирована новая модель соблюдения требований законодательства в сфере трудовых отношений. </w:t>
      </w:r>
    </w:p>
    <w:p>
      <w:pPr>
        <w:pStyle w:val="TextBody"/>
        <w:rPr/>
      </w:pPr>
      <w:r>
        <w:rPr>
          <w:rStyle w:val="StrongEmphasis"/>
          <w:i/>
        </w:rPr>
        <w:t>Цель 2. Достойная пенсия за продолжительный добросовестный труд.</w:t>
      </w:r>
    </w:p>
    <w:p>
      <w:pPr>
        <w:pStyle w:val="TextBody"/>
        <w:rPr/>
      </w:pPr>
      <w:r>
        <w:rPr/>
        <w:t>Основные направления и ключевые события реализуются в соответствии со Стратегией долгосрочного развития пенсионной системы Российской Федерации, утвержденной распоряжением Правительства Российской Федерации от 25 декабря 2012 г. № 2524-р, и на основании подпункта «м» пункта 1 Указа Президента Российской Федерации от 7 мая 2012 г. № 597 «О мероприятиях по реализации государственной социальной политики».</w:t>
      </w:r>
    </w:p>
    <w:p>
      <w:pPr>
        <w:pStyle w:val="TextBody"/>
        <w:rPr/>
      </w:pPr>
      <w:r>
        <w:rPr/>
        <w:t>Базовой целью развития пенсионного обеспечения в Российской Федерации является гарантирование гражданам социально приемлемого уровня пенсионного обеспечения при обязательной долгосрочной сбалансированности и устойчивости пенсионной системы.</w:t>
      </w:r>
    </w:p>
    <w:p>
      <w:pPr>
        <w:pStyle w:val="TextBody"/>
        <w:rPr/>
      </w:pPr>
      <w:r>
        <w:rPr/>
        <w:t>Мероприятия данной цели проводятся по следующим направлениям: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повышен уровень пенсионного обеспечения граждан;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создан усовершенствованный механизм индивидуального (персонифицированного) учета в системе обязательного пенсионного страхования. </w:t>
      </w:r>
    </w:p>
    <w:p>
      <w:pPr>
        <w:pStyle w:val="TextBody"/>
        <w:rPr/>
      </w:pPr>
      <w:r>
        <w:rPr/>
        <w:t>В предстоящий период должны быть обеспечены следующие результаты: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размеры пенсий ежегодно увеличиваются с учетом инфляции;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ind w:left="707" w:hanging="283"/>
        <w:rPr/>
      </w:pPr>
      <w:r>
        <w:rPr/>
        <w:t xml:space="preserve">введен в действие механизм формирования корпоративной системы досрочного негосударственного пенсионного обеспечения. </w:t>
      </w:r>
    </w:p>
    <w:p>
      <w:pPr>
        <w:pStyle w:val="TextBody"/>
        <w:rPr/>
      </w:pPr>
      <w:r>
        <w:rPr>
          <w:rStyle w:val="StrongEmphasis"/>
          <w:i/>
        </w:rPr>
        <w:t>Цель 3. Улучшение демографической ситуации. Семьи с детьми получат государственную поддержку.</w:t>
      </w:r>
    </w:p>
    <w:p>
      <w:pPr>
        <w:pStyle w:val="TextBody"/>
        <w:rPr/>
      </w:pPr>
      <w:r>
        <w:rPr/>
        <w:t>План деятельности Минтруда России предусматривает достижение показателей государственной программы Российской Федерации «Социальная поддержка граждан» и реализацию поручений, содержащихся в Указе Президента Российской Федерации от 7 мая 2012 г. № 606 «О мерах по реализации демографической политики Российской Федерации».</w:t>
      </w:r>
    </w:p>
    <w:p>
      <w:pPr>
        <w:pStyle w:val="TextBody"/>
        <w:rPr/>
      </w:pPr>
      <w:r>
        <w:rPr/>
        <w:t>Мероприятия данной цели проводятся по следующим направлениям: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улучшена демографической ситуации;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ind w:left="707" w:hanging="283"/>
        <w:rPr/>
      </w:pPr>
      <w:r>
        <w:rPr/>
        <w:t xml:space="preserve">активно реализуется государственная семейная политика и государственная политика в интересах женщин. </w:t>
      </w:r>
    </w:p>
    <w:p>
      <w:pPr>
        <w:pStyle w:val="TextBody"/>
        <w:rPr/>
      </w:pPr>
      <w:r>
        <w:rPr/>
        <w:t>В предстоящий период должны быть выполнены план мероприятий по реализации в 2016-2020 годах Концепции демографической политики Российской Федерации на период до 2025 года, план мероприятий на 2016-2020 годы по реализации Стратегии действий в интересах граждан старшего поколения в Российской Федерации, план мероприятий на 2015-2018 годы по реализации государственной семейной политики в Российской Федерации на период до 2025 года.</w:t>
      </w:r>
      <w:r>
        <w:rPr>
          <w:rStyle w:val="StrongEmphasis"/>
        </w:rPr>
        <w:t xml:space="preserve"> </w:t>
      </w:r>
    </w:p>
    <w:p>
      <w:pPr>
        <w:pStyle w:val="TextBody"/>
        <w:rPr/>
      </w:pPr>
      <w:r>
        <w:rPr>
          <w:rStyle w:val="StrongEmphasis"/>
          <w:i/>
        </w:rPr>
        <w:t>Цель 4. Социальная защита приблизится к человеку, социальная поддержка станет адресной.</w:t>
      </w:r>
    </w:p>
    <w:p>
      <w:pPr>
        <w:pStyle w:val="TextBody"/>
        <w:rPr/>
      </w:pPr>
      <w:r>
        <w:rPr/>
        <w:t>Основные направления и ключевые события реализуются в соответствии с государственной программой Российской Федерации «Социальная поддержка граждан» и государственной программой Российской Федерации «Доступная среда» на 2011-2020 гг., Стратегией действий в интересах граждан старшего поколения в Российской Федерации до 2025 года.</w:t>
      </w:r>
    </w:p>
    <w:p>
      <w:pPr>
        <w:pStyle w:val="TextBody"/>
        <w:rPr/>
      </w:pPr>
      <w:r>
        <w:rPr/>
        <w:t>Мероприятия данной цели проводятся по следующим направлениям: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социальные услуги доступны для всех граждан, нуждающихся в социальном обслуживании; 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нуждающиеся граждане получают адресную социальную поддержку; 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созданы условия для интеграции лиц с ограниченными возможностями здоровья в общество; 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решения учреждений медико-социальной экспертизы становятся более объективными и прозрачными; 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созданы условия для формирования системы комплексной реабилитации инвалидов, основанной на принципах межведомственного взаимодействия и оказания ранней помощи; 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ind w:left="707" w:hanging="283"/>
        <w:rPr/>
      </w:pPr>
      <w:r>
        <w:rPr/>
        <w:t xml:space="preserve">созданы высокопроизводительные рабочие места на протезно-ортопедических предприятиях и повышена производительность труда. </w:t>
      </w:r>
    </w:p>
    <w:p>
      <w:pPr>
        <w:pStyle w:val="TextBody"/>
        <w:rPr/>
      </w:pPr>
      <w:r>
        <w:rPr/>
        <w:t>В предстоящий период должны быть обеспечены следующие результаты: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расширено участие в социальном обслуживании бизнеса и социально ориентированных некоммерческих организаций; 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на основе независимой оценки повышено качество работы организаций, оказывающих услуги в сфере социального обслуживания; 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стационарные учреждения социального обслуживания приведены в надлежащее состояние, очередь на помещение в эти учреждения ликвидирована; 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внедрен механизм предоставления мер социальной поддержки с учетом критериев нуждаемости в целях оказания поддержки наиболее нуждающимся категориям граждан, высвобождающиеся в результате введения критериев нуждаемости средства направляются на поддержку малообеспеченных групп населения; 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сформированы условия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населения; 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сформирован и функционирует «Федеральный реестр инвалидов», позволяющий контролировать ход, объемы и качество предоставляемых им услуг; 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ind w:left="707" w:hanging="283"/>
        <w:rPr/>
      </w:pPr>
      <w:r>
        <w:rPr/>
        <w:t xml:space="preserve">повышена производительность труда и качество продукции на протезно-ортопедических предприятиях. </w:t>
      </w:r>
    </w:p>
    <w:p>
      <w:pPr>
        <w:pStyle w:val="TextBody"/>
        <w:rPr/>
      </w:pPr>
      <w:r>
        <w:rPr>
          <w:rStyle w:val="StrongEmphasis"/>
          <w:i/>
        </w:rPr>
        <w:t>Цель 5. Государственная гражданская служба - открыта и профессиональна.</w:t>
      </w:r>
    </w:p>
    <w:p>
      <w:pPr>
        <w:pStyle w:val="TextBody"/>
        <w:rPr/>
      </w:pPr>
      <w:r>
        <w:rPr/>
        <w:t>Основные направления и ключевые события по данной цели предусматривают реализацию поручений Указа Президента Российской Федерации от 7 мая 2012 г. № 601 «Об основных направлениях совершенствования системы государственного управления».</w:t>
      </w:r>
    </w:p>
    <w:p>
      <w:pPr>
        <w:pStyle w:val="TextBody"/>
        <w:rPr/>
      </w:pPr>
      <w:r>
        <w:rPr/>
        <w:t>Мероприятия данной цели проводятся по следующим направлениям: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повышено качества кадровой работы на государственной гражданской службе; 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повышены профессионализм и компетентность государственных гражданских служащих; 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ind w:left="707" w:hanging="283"/>
        <w:rPr/>
      </w:pPr>
      <w:r>
        <w:rPr/>
        <w:t xml:space="preserve">повышена эффективность профилактики и предупреждения коррупции. </w:t>
      </w:r>
    </w:p>
    <w:p>
      <w:pPr>
        <w:pStyle w:val="TextBody"/>
        <w:rPr/>
      </w:pPr>
      <w:r>
        <w:rPr/>
        <w:t>Реализация мероприятий плана осуществляется Минтрудом России с участием Роструда, а также Пенсионным фондом Российской Федерации и Фондом социального страхования Российской Федерации за счет средств федерального бюджета и государственных внебюджетных фондов.</w:t>
      </w:r>
    </w:p>
    <w:p>
      <w:pPr>
        <w:pStyle w:val="TextBody"/>
        <w:rPr/>
      </w:pPr>
      <w:r>
        <w:rPr/>
        <w:t>В первом квартале 2017 года в соответствии с Планом действий Правительства Российской Федерации, направленных на обеспечение стабильного социально-экономического развития Российской Федерации, утвержденным Председателем Правительства Российской Федерации Д.А.Медведевым 1 марта 2016 г. № 1349п-П13, будет проведена корректировка государственных программ Российской Федерации с учетом приоритетных мероприятий.</w:t>
      </w:r>
    </w:p>
    <w:p>
      <w:pPr>
        <w:pStyle w:val="TextBody"/>
        <w:rPr/>
      </w:pPr>
      <w:r>
        <w:rPr/>
        <w:t>План – график мероприятий Министерства труда и социальной защиты Российской Федерации по реализации документов стратегического планирования на 2016 год и плановый период до 2021 года прилагается.</w:t>
      </w:r>
    </w:p>
    <w:p>
      <w:pPr>
        <w:pStyle w:val="TextBody"/>
        <w:spacing w:before="0" w:after="283"/>
        <w:rPr/>
      </w:pPr>
      <w:r>
        <w:rPr/>
        <w:t>План деятельности Министерства одобрен на заседании Общественного совета при Министерстве труда и социальной защиты Российской Федерации 24 мая 2016 г.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