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7 сентября 2017 г.</w:t>
      </w:r>
    </w:p>
    <w:p>
      <w:pPr>
        <w:pStyle w:val="Heading2"/>
        <w:rPr/>
      </w:pPr>
      <w:r>
        <w:rPr/>
        <w:t>«Концепция развития гериатрической помощи в Российской Федерации»</w:t>
      </w:r>
    </w:p>
    <w:p>
      <w:pPr>
        <w:pStyle w:val="Heading2"/>
        <w:spacing w:before="200" w:after="120"/>
        <w:rPr/>
      </w:pPr>
      <w:r>
        <w:rPr/>
        <w:t>«Концепция развития гериатрической помощи в Российской Федерации»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