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к Отраслевому тарифному соглашению в жилищно-коммунальном хозяйстве Российской Федерации на 2017-2019 годы</w:t>
      </w:r>
    </w:p>
    <w:p>
      <w:pPr>
        <w:pStyle w:val="Heading2"/>
        <w:rPr/>
      </w:pPr>
      <w:r>
        <w:rPr/>
        <w:t>Соглашение подписано 5 сентября 2017 года, зарегистрировано в Роструде 22 сентября 2017 года, регистрационный номер 15/17-19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Настоящее Дополнительное Соглашение заключено между работодателями и работниками Организаций ЖКХ в лице их полномочных представителей (сторон):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Общероссийского отраслевого объединения работодателей сферы жизнеобеспечения (далее – ОООР ЖКК), созданного в соответствии с нормами федерального закона от 27.11.2002 № 156-ФЗ «Об объединениях работодателей» (в редакции Федеральных законов от 02.07.2013 № 185-ФЗ, от 24.11.2014 № 358-ФЗ, от 28.11.2015 № 355-ФЗ), действующего на основании Устава ОООР ЖКК, ОГРН № 1167700069790 от 01.11.2016г. и зарегистрированное Минюстом России, учётный № 7714120011 от 09.11.2016г.;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Общероссийского профсоюза работников жизнеобеспечения (далее – Профсоюз жизнеобеспечения), действующего на основании Федерального закона от 12.01.1996 № 10-ФЗ «О профессиональных союзах, их правах и гарантиях деятельности», Устава Профсоюза жизнеобеспечения, ОГРН № 1037739338450 от 31.01.2003г., зарегистрирован Минюстом России, учетный номер 0012110145 от 26.08.2010 года.</w:t>
      </w:r>
    </w:p>
    <w:p>
      <w:pPr>
        <w:pStyle w:val="TextBody"/>
        <w:rPr/>
      </w:pPr>
      <w:r>
        <w:rPr/>
        <w:t>Стороны Отраслевого тарифного соглашения в жилищно-коммунальном хозяйстве Российской Федерации на 2017-2019 годы (далее – ОТС), зарегистрированного в Федеральной службе по труду и занятости 28.12.2016г. за номером 22/17-19 договорились внести следующие изменения в ОТС:</w:t>
      </w:r>
    </w:p>
    <w:p>
      <w:pPr>
        <w:pStyle w:val="TextBody"/>
        <w:rPr/>
      </w:pPr>
      <w:r>
        <w:rPr/>
        <w:t xml:space="preserve">1. В раздел 1 «Общие положения» добавить пункт 1.14.: </w:t>
      </w:r>
    </w:p>
    <w:p>
      <w:pPr>
        <w:pStyle w:val="TextBody"/>
        <w:rPr/>
      </w:pPr>
      <w:r>
        <w:rPr/>
        <w:t>1.14. В соответствии со ст.48 ТК РФ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ТК РФ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>
      <w:pPr>
        <w:pStyle w:val="TextBody"/>
        <w:rPr/>
      </w:pPr>
      <w:r>
        <w:rPr/>
        <w:t xml:space="preserve">2. В разделе 9 «Порядок внесения в Соглашение изменений, дополнений и разрешения споров, возникающих в процессе его реализации» изменить нумерацию пунктов на 9.1., 9.2. и пункт 9.1. изложить в следующей редакции: </w:t>
      </w:r>
    </w:p>
    <w:p>
      <w:pPr>
        <w:pStyle w:val="TextBody"/>
        <w:rPr/>
      </w:pPr>
      <w:r>
        <w:rPr/>
        <w:t>9.1. В соответствии со ст.49 ТК РФ внесение изменений и дополнений в заключенное Соглашение производятся по взаимному согласию сторон после проведения консультаций.</w:t>
      </w:r>
    </w:p>
    <w:p>
      <w:pPr>
        <w:pStyle w:val="TextBody"/>
        <w:rPr/>
      </w:pPr>
      <w:r>
        <w:rPr/>
        <w:t xml:space="preserve">3. В разделе 10 «Заключительные положения»: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пункт 10.4. изложить в следующей редакции:</w:t>
      </w:r>
    </w:p>
    <w:p>
      <w:pPr>
        <w:pStyle w:val="TextBody"/>
        <w:rPr/>
      </w:pPr>
      <w:r>
        <w:rPr/>
        <w:t>10.4. После заключения соглашения к нему могут присоединиться любые работодатели, в том числе добровольно, либо Организации ЖКХ на которые распространено действие Соглашения на основании письма Министра труда и социальной защиты Российской Федерации от 03 февраля 2017 г. № 14-4/10/В-835 с официальным предложение Организациям ЖКХ присоединиться к ОТС или представить в 30-тидневный срок мотивированный отказ. Такое присоединение оформляется по решению сторон Соглашения, соглашением о присоединении в соответствии с установленным сторонами порядком.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пункт 10.6. изложить в следующей редакции:</w:t>
      </w:r>
    </w:p>
    <w:p>
      <w:pPr>
        <w:pStyle w:val="TextBody"/>
        <w:rPr/>
      </w:pPr>
      <w:r>
        <w:rPr/>
        <w:t xml:space="preserve">10.6. В случае если в субъекте Российской Федерации не создано региональное отраслевое объединение работодателей, являющееся членом Общероссийского отраслевого объединения работодателей сферы жизнеобеспечения, Организация имеет право стать членом Общероссийского отраслевого объединения работодателей сферы жизнеобеспечения и в таком случае присоединиться к Соглашению. </w:t>
      </w:r>
    </w:p>
    <w:p>
      <w:pPr>
        <w:pStyle w:val="TextBody"/>
        <w:rPr/>
      </w:pPr>
      <w:r>
        <w:rPr/>
        <w:t>Если в субъекте Российской Федерации создано региональное отраслевое объединение работодателей, являющееся членом Общероссийского отраслевого объединения работодателей сферы жизнеобеспечения, то Организации такого субъекта, могут присоединиться к Соглашению в установленном порядке. Региональные отраслевые соглашения, заключённые в субъектах Российской Федерации, должны соответствовать основным положениям настоящего Соглашения.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в пункте 10.8. после слов «…об источнике его опубликования.» добавить абзац:</w:t>
      </w:r>
    </w:p>
    <w:p>
      <w:pPr>
        <w:pStyle w:val="TextBody"/>
        <w:rPr/>
      </w:pPr>
      <w:r>
        <w:rPr/>
        <w:t>Такое правило предусмотрено в целях унификации условий труда работников отрасли, установления единой системы социальных гарантий для всех трудящихся, работающих в одинаковых производственных условиях.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32"/>
        <w:gridCol w:w="109"/>
        <w:gridCol w:w="4964"/>
      </w:tblGrid>
      <w:tr>
        <w:trPr/>
        <w:tc>
          <w:tcPr>
            <w:tcW w:w="51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Президент Общероссийского отраслевого объединения </w:t>
            </w:r>
          </w:p>
          <w:p>
            <w:pPr>
              <w:pStyle w:val="TableContents"/>
              <w:rPr/>
            </w:pPr>
            <w:r>
              <w:rPr/>
              <w:t>работодателей сферы жизнеобеспечения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А.Д. Кочегаров</w:t>
            </w:r>
          </w:p>
        </w:tc>
        <w:tc>
          <w:tcPr>
            <w:tcW w:w="1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6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Председатель Общероссийского профессионального </w:t>
            </w:r>
          </w:p>
          <w:p>
            <w:pPr>
              <w:pStyle w:val="TableContents"/>
              <w:rPr/>
            </w:pPr>
            <w:r>
              <w:rPr/>
              <w:t>союза работников жизнеобеспечения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А.Д. Василевский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