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№10-9/10/В-8476 от 30 октября 2017 г.</w:t>
      </w:r>
    </w:p>
    <w:p>
      <w:pPr>
        <w:pStyle w:val="Heading2"/>
        <w:rPr/>
      </w:pPr>
      <w:r>
        <w:rPr/>
        <w:t xml:space="preserve">Руководителям организаций, находящихся в ведении Минтруда России (по списку) 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 xml:space="preserve">Министерством труда и социальной защиты Российской Федерации (далее – Министерство) был проведен мониторинг соблюдения организациями, подведомственными Министерству, обязанности по размещению сведений о доходах, расходах, об имуществе и обязательствах имущественного характера (далее – сведения о доходах) за 2016 год на сайтах соответствующих организаций. </w:t>
      </w:r>
    </w:p>
    <w:p>
      <w:pPr>
        <w:pStyle w:val="TextBody"/>
        <w:rPr/>
      </w:pPr>
      <w:r>
        <w:rPr/>
        <w:t>По результатам проведенного мониторинга были выявлены следующие типовые нарушения требований к размещению и наполнению подразделов, посвященных вопросам противодействия коррупции, утвержденным приказом Министерства от 7 октября 2013 г. № 530н (далее – Требования), и приказа Министерства от 6 апреля 2016 г. № 152 «Об организации работы по размещению сведений о доходах, расходах, об имуществе и обязательствах имущественного характера, представленных работниками организаций, созданных для выполнения задач, поставленных перед Министерством труда и социальной защиты Российской Федерации, в информационно-телекоммуникационной сети «Интернет» (далее – приказ Министерства № 152):</w:t>
      </w:r>
    </w:p>
    <w:p>
      <w:pPr>
        <w:pStyle w:val="TextBody"/>
        <w:rPr/>
      </w:pPr>
      <w:r>
        <w:rPr/>
        <w:t>1. Несвоевременное размещение сведений о доходах за 2016 год на официальных сайтах организаций, а именно: до 1 мая 2017 года или после 23 мая 2017 года.</w:t>
      </w:r>
    </w:p>
    <w:p>
      <w:pPr>
        <w:pStyle w:val="TextBody"/>
        <w:rPr/>
      </w:pPr>
      <w:r>
        <w:rPr>
          <w:u w:val="single"/>
        </w:rPr>
        <w:t>Справочно:</w:t>
      </w:r>
      <w:r>
        <w:rPr/>
        <w:t xml:space="preserve"> сведения о доходах, представленные за отчетный период, должны быть размещены на официальных сайтах подведомственных организаций </w:t>
      </w:r>
      <w:r>
        <w:rPr>
          <w:rStyle w:val="StrongEmphasis"/>
        </w:rPr>
        <w:t>в течение 14 рабочих дней после 30 апреля года</w:t>
      </w:r>
      <w:r>
        <w:rPr/>
        <w:t>, следующего за отчетным периодом.</w:t>
      </w:r>
    </w:p>
    <w:p>
      <w:pPr>
        <w:pStyle w:val="TextBody"/>
        <w:rPr/>
      </w:pPr>
      <w:r>
        <w:rPr/>
        <w:t>Размещение сведений о доходах ранее или позднее указанного срока является нарушением законодательства Российской Федерации.</w:t>
      </w:r>
    </w:p>
    <w:p>
      <w:pPr>
        <w:pStyle w:val="TextBody"/>
        <w:rPr/>
      </w:pPr>
      <w:r>
        <w:rPr/>
        <w:t>2. Размещение сведений о доходах в недопустимом формате, а именно: размещение справок о доходах, расходах, об имуществе и обязательствах имущественного характера, а не отдельных сведений из них, подлежащих опубликованию; размещение сведений о доходах в формате .PDF.</w:t>
      </w:r>
    </w:p>
    <w:p>
      <w:pPr>
        <w:pStyle w:val="TextBody"/>
        <w:rPr/>
      </w:pPr>
      <w:r>
        <w:rPr>
          <w:u w:val="single"/>
        </w:rPr>
        <w:t>Справочно:</w:t>
      </w:r>
      <w:r>
        <w:rPr/>
        <w:t xml:space="preserve"> сведения о доходах размещаются только</w:t>
      </w:r>
      <w:r>
        <w:rPr>
          <w:rStyle w:val="StrongEmphasis"/>
        </w:rPr>
        <w:t xml:space="preserve"> в табличной форме</w:t>
      </w:r>
      <w:r>
        <w:rPr/>
        <w:t xml:space="preserve"> </w:t>
      </w:r>
      <w:r>
        <w:rPr>
          <w:rStyle w:val="StrongEmphasis"/>
        </w:rPr>
        <w:t>согласно приложению к Требованиям и приложению № 1 к приказу Министерства № 152</w:t>
      </w:r>
      <w:r>
        <w:rPr/>
        <w:t xml:space="preserve">, в одном из следующих форматов: </w:t>
      </w:r>
      <w:r>
        <w:rPr>
          <w:rStyle w:val="StrongEmphasis"/>
        </w:rPr>
        <w:t>.DOC, .DOCX, .EXCEL, .RTF.</w:t>
      </w:r>
      <w:r>
        <w:rPr/>
        <w:t xml:space="preserve"> в целях обеспечения возможности поиска по тексту файла и копирования фрагментов текста.</w:t>
      </w:r>
    </w:p>
    <w:p>
      <w:pPr>
        <w:pStyle w:val="TextBody"/>
        <w:rPr/>
      </w:pPr>
      <w:r>
        <w:rPr/>
        <w:t xml:space="preserve">3. Отсутствие на официальных сайтах подведомственных организаций </w:t>
      </w:r>
      <w:r>
        <w:rPr>
          <w:rStyle w:val="StrongEmphasis"/>
        </w:rPr>
        <w:t>гиперссылки,</w:t>
      </w:r>
      <w:r>
        <w:rPr/>
        <w:t xml:space="preserve"> обеспечивающей доступ к подразделу «Сведения о доходах, расходах, об имуществе и обязательствах имущественного характера» официального сайта Министерства, где размещены сведения о доходах за отчетный период руководителей этих организаций.</w:t>
      </w:r>
      <w:r>
        <w:rPr>
          <w:rStyle w:val="StrongEmphasis"/>
        </w:rPr>
        <w:t xml:space="preserve"> </w:t>
      </w:r>
    </w:p>
    <w:p>
      <w:pPr>
        <w:pStyle w:val="TextBody"/>
        <w:rPr/>
      </w:pPr>
      <w:r>
        <w:rPr/>
        <w:t>4. Указание в размещенных сведениях о доходах персональных данных членов семьи работников.</w:t>
      </w:r>
    </w:p>
    <w:p>
      <w:pPr>
        <w:pStyle w:val="TextBody"/>
        <w:rPr/>
      </w:pPr>
      <w:r>
        <w:rPr>
          <w:u w:val="single"/>
        </w:rPr>
        <w:t>Справочно:</w:t>
      </w:r>
      <w:r>
        <w:rPr/>
        <w:t xml:space="preserve"> при размещении сведений о доходах членов семьи работника указывается «супруг» или «супруга», «несовершеннолетний ребенок» </w:t>
      </w:r>
      <w:r>
        <w:rPr>
          <w:rStyle w:val="StrongEmphasis"/>
        </w:rPr>
        <w:t>(указание ФИО, место работы, должность, род занятий членов семьи недопустимо)</w:t>
      </w:r>
      <w:r>
        <w:rPr/>
        <w:t>.</w:t>
      </w:r>
    </w:p>
    <w:p>
      <w:pPr>
        <w:pStyle w:val="TextBody"/>
        <w:rPr/>
      </w:pPr>
      <w:r>
        <w:rPr/>
        <w:t xml:space="preserve">5. Размещение на официальных сайтах подведомственных организаций форм отчетности в Министерство, предусмотренных </w:t>
      </w:r>
      <w:r>
        <w:rPr>
          <w:rStyle w:val="StrongEmphasis"/>
        </w:rPr>
        <w:t>приложениями № 2, № 3 и № 4 к приказу Министерства № 152</w:t>
      </w:r>
      <w:r>
        <w:rPr/>
        <w:t xml:space="preserve">, включающих информацию о количестве представивших сведения о доходах работников, </w:t>
      </w:r>
      <w:r>
        <w:rPr>
          <w:rStyle w:val="StrongEmphasis"/>
        </w:rPr>
        <w:t>недопустимо.</w:t>
      </w:r>
    </w:p>
    <w:p>
      <w:pPr>
        <w:pStyle w:val="TextBody"/>
        <w:rPr/>
      </w:pPr>
      <w:r>
        <w:rPr>
          <w:u w:val="single"/>
        </w:rPr>
        <w:t>Справочно:</w:t>
      </w:r>
      <w:r>
        <w:rPr/>
        <w:t xml:space="preserve"> отчетные формы, предусмотренные приложениями № 2, № 3 и № 4 к приказу Министерства № 152, необходимо направлять в Министерство посредством почтовой связи на бумажных носителях и на адрес электронной почты </w:t>
      </w:r>
      <w:hyperlink r:id="rId2">
        <w:r>
          <w:rPr>
            <w:rStyle w:val="InternetLink"/>
          </w:rPr>
          <w:t>IvanovaEV@rosmintrud.ru</w:t>
        </w:r>
      </w:hyperlink>
      <w:r>
        <w:rPr/>
        <w:t>.</w:t>
      </w:r>
    </w:p>
    <w:p>
      <w:pPr>
        <w:pStyle w:val="TextBody"/>
        <w:rPr/>
      </w:pPr>
      <w:r>
        <w:rPr/>
        <w:t>Наряду с изложенным, обращаем внимание на следующее.</w:t>
      </w:r>
    </w:p>
    <w:p>
      <w:pPr>
        <w:pStyle w:val="TextBody"/>
        <w:rPr/>
      </w:pPr>
      <w:r>
        <w:rPr/>
        <w:t xml:space="preserve">В случае, если работник представил уточненную справку о доходах и уточнения были внесены в разделы 1, 3.1, 3.2 и 6.1 справки о доходах, то на официальном сайте организации необходимо разместить </w:t>
      </w:r>
      <w:r>
        <w:rPr>
          <w:rStyle w:val="StrongEmphasis"/>
        </w:rPr>
        <w:t>уточненные сведения о доходах</w:t>
      </w:r>
      <w:r>
        <w:rPr/>
        <w:t xml:space="preserve"> работников по форме, установленной приложением № 1 к приказу Министерства № 152,</w:t>
      </w:r>
      <w:r>
        <w:rPr>
          <w:rStyle w:val="StrongEmphasis"/>
        </w:rPr>
        <w:t xml:space="preserve"> </w:t>
      </w:r>
      <w:r>
        <w:rPr/>
        <w:t>не позднее 14 рабочих дней после 31 мая года, следующего за отчетным периодом.</w:t>
      </w:r>
    </w:p>
    <w:p>
      <w:pPr>
        <w:pStyle w:val="TextBody"/>
        <w:rPr/>
      </w:pPr>
      <w:r>
        <w:rPr/>
        <w:t>В случае поступления на работу в подведомственную организацию работника на должность, при замещении которой его сведения о доходах подлежат размещению на сайте этой подведомственной организации, сведения о его доходах за все предшествующие периоды, размещенные на сайтах других организаций и (или) государственных (муниципальных) органов, в которых вновь принятый работник ранее осуществлял трудовую (служебную) деятельность, подлежат размещению на сайте подведомственной организации (путем копирования информации), а также указывается гиперссылка на страницу сайта организации и (или) государственного (муниципального) органа, с которой были взяты ранее размещенные сведения о доходах этого работника.</w:t>
      </w:r>
    </w:p>
    <w:p>
      <w:pPr>
        <w:pStyle w:val="TextBody"/>
        <w:rPr/>
      </w:pPr>
      <w:r>
        <w:rPr/>
        <w:t>В целях обеспечения открытости мер по противодействию коррупции, принимаемых подведомственными организациями, Министерство рекомендует руководителям организаций обеспечить создание на первой странице официального сайта организации раздел, посвященный вопросам противодействия коррупции, включающий в том числе сведения о доходах работников данных организаций.</w:t>
      </w:r>
    </w:p>
    <w:p>
      <w:pPr>
        <w:pStyle w:val="TextBody"/>
        <w:rPr/>
      </w:pPr>
      <w:r>
        <w:rPr/>
        <w:t>В случае отсутствия соответствующего раздела на официальном сайте организации сведения о доходах работников этой организации рекомендуется размещать на главной странице сайта организации с указанием содержания размещенной информации («Сведения о доходах, расходах, об имуществе и обязательствах имущественного характера работников организации»), не допуская размещение указанных сведений в других подразделах сайта, не связанных тематически с указанной информацией, а именно: «Контакты», «Продукция», «Документы», «Информация», «Полезное», «Нормативные правовые документы», «Финансово-хозяйственная деятельность», «Список локальных актов» и т.п.</w:t>
      </w:r>
    </w:p>
    <w:p>
      <w:pPr>
        <w:pStyle w:val="TextBody"/>
        <w:rPr/>
      </w:pPr>
      <w:r>
        <w:rPr/>
        <w:t xml:space="preserve">Размещенные на официальных сайтах организаций сведения о доходах работников, в том числе за предшествующие годы, </w:t>
      </w:r>
      <w:r>
        <w:rPr>
          <w:rStyle w:val="StrongEmphasis"/>
        </w:rPr>
        <w:t>не подлежат удалению</w:t>
      </w:r>
      <w:r>
        <w:rPr/>
        <w:t>.</w:t>
      </w:r>
    </w:p>
    <w:p>
      <w:pPr>
        <w:pStyle w:val="TextBody"/>
        <w:rPr/>
      </w:pPr>
      <w:r>
        <w:rPr/>
        <w:t>Следует учесть, что за несоблюдение Требований, в том числе неоднократное, руководители подведомственных организаций могут быть привлечены к дисциплинарной ответственности.</w:t>
      </w:r>
    </w:p>
    <w:p>
      <w:pPr>
        <w:pStyle w:val="TextBody"/>
        <w:rPr/>
      </w:pPr>
      <w:r>
        <w:rPr/>
        <w:t>Учитывая изложенное, руководителям подведомственных организаций необходимо проконтролировать соблюдение установленных Требований на сайтах возглавляемых ими организаций, и в случае необходимости в кратчайшие сроки устранить имеющиеся несоответствия, а также принять меры по недопущению нарушения указанных Требований в дальнейшем.</w:t>
      </w:r>
    </w:p>
    <w:p>
      <w:pPr>
        <w:pStyle w:val="TextBody"/>
        <w:rPr/>
      </w:pPr>
      <w:r>
        <w:rPr/>
        <w:t xml:space="preserve">В целях обеспечения соблюдения в подведомственных организациях антикоррупционного законодательства Российской Федерации мониторинг размещения сведений о доходах на сайтах этих организаций в информационно-телекоммуникационной сети «Интернет» будет осуществляться Министерством ежегодно. </w:t>
      </w:r>
    </w:p>
    <w:p>
      <w:pPr>
        <w:pStyle w:val="TextBody"/>
        <w:rPr/>
      </w:pPr>
      <w:r>
        <w:rPr>
          <w:rStyle w:val="StrongEmphasis"/>
        </w:rPr>
        <w:t>А.А. Черкасов</w:t>
      </w:r>
    </w:p>
    <w:p>
      <w:pPr>
        <w:pStyle w:val="TextBody"/>
        <w:spacing w:before="0" w:after="283"/>
        <w:rPr/>
      </w:pPr>
      <w:r>
        <w:rPr/>
        <w:t>Иванова Е.В., +7 (495) 926-99-01, доб. 10-91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vanovaEV@rosmintrud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