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Методические рекомендации по определению критериев нуждаемости детей в получении ими услуг ранней помощи</w:t>
      </w:r>
    </w:p>
    <w:p>
      <w:pPr>
        <w:pStyle w:val="Heading2"/>
        <w:rPr/>
      </w:pPr>
      <w:r>
        <w:rPr/>
        <w:t>(в рамках реализации Концепции развития ранней помощи в России)</w:t>
      </w:r>
    </w:p>
    <w:p>
      <w:pPr>
        <w:pStyle w:val="TextBody"/>
        <w:rPr/>
      </w:pPr>
      <w:r>
        <w:rPr/>
        <w:t>1. Общие положения</w:t>
      </w:r>
    </w:p>
    <w:p>
      <w:pPr>
        <w:pStyle w:val="TextBody"/>
        <w:rPr/>
      </w:pPr>
      <w:r>
        <w:rPr/>
        <w:t>Методические рекомендации разработаны во исполнение пункта 5 плана мероприятий по реализации Концепции развития ранней помощи в Российской Федерации на период до 2020 года, утвержденного распоряжением Правительства Российской Федерации от 17 декабря 2016 г. N 2723-р.</w:t>
      </w:r>
    </w:p>
    <w:p>
      <w:pPr>
        <w:pStyle w:val="TextBody"/>
        <w:rPr/>
      </w:pPr>
      <w:r>
        <w:rPr/>
        <w:t>Для целей настоящих методических рекомендаций используются следующие термины:</w:t>
      </w:r>
    </w:p>
    <w:p>
      <w:pPr>
        <w:pStyle w:val="TextBody"/>
        <w:rPr/>
      </w:pPr>
      <w:r>
        <w:rPr/>
        <w:t>- 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>
      <w:pPr>
        <w:pStyle w:val="TextBody"/>
        <w:rPr/>
      </w:pPr>
      <w:r>
        <w:rPr/>
        <w:t>- 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</w:p>
    <w:p>
      <w:pPr>
        <w:pStyle w:val="TextBody"/>
        <w:rPr/>
      </w:pPr>
      <w:r>
        <w:rPr/>
        <w:t>- 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>
      <w:pPr>
        <w:pStyle w:val="TextBody"/>
        <w:rPr/>
      </w:pPr>
      <w:r>
        <w:rPr/>
        <w:t>- 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>
      <w:pPr>
        <w:pStyle w:val="TextBody"/>
        <w:rPr/>
      </w:pPr>
      <w:r>
        <w:rPr/>
        <w:t>- 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на бумажном носителе или в форме электронного документа междисциплинарной командой специалистов ранней помощи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>
      <w:pPr>
        <w:pStyle w:val="TextBody"/>
        <w:rPr/>
      </w:pPr>
      <w:r>
        <w:rPr/>
        <w:t>- "междисциплинарная команда специалистов" - группа специалистов, работающих в организации, предоставляющей услуги ранней помощи, и участвующих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В междисциплинарную команду могут входить специалист в сфере ранней помощи, врачи различных специальностей, психолог, специалист по социальной работе и другие специалисты;</w:t>
      </w:r>
    </w:p>
    <w:p>
      <w:pPr>
        <w:pStyle w:val="TextBody"/>
        <w:rPr/>
      </w:pPr>
      <w:r>
        <w:rPr/>
        <w:t>- "специалист в сфере ранней помощи" - специалист, имеющий высшее образование в области дошкольной или специальной педагогики или психологии детей раннего возраста, а также дополнительное профессиональное образование по программе повышения квалификации "Ранняя помощь";</w:t>
      </w:r>
    </w:p>
    <w:p>
      <w:pPr>
        <w:pStyle w:val="TextBody"/>
        <w:rPr/>
      </w:pPr>
      <w:r>
        <w:rPr/>
        <w:t>- естественные (для ребенка) жизненные ситуации - жизненные ситуации дома, вне дома и в обществе, характерные для типично развивающихся сверстников;</w:t>
      </w:r>
    </w:p>
    <w:p>
      <w:pPr>
        <w:pStyle w:val="TextBody"/>
        <w:rPr/>
      </w:pPr>
      <w:r>
        <w:rPr/>
        <w:t>Междисциплинарная команда специалистов в процессе работы должна осуществить комплекс профессиональных действий, направленных на:</w:t>
      </w:r>
    </w:p>
    <w:p>
      <w:pPr>
        <w:pStyle w:val="TextBody"/>
        <w:rPr/>
      </w:pPr>
      <w:r>
        <w:rPr/>
        <w:t>- оценку соответствия состояния ребенка критериям составления ИПРП;</w:t>
      </w:r>
    </w:p>
    <w:p>
      <w:pPr>
        <w:pStyle w:val="TextBody"/>
        <w:rPr/>
      </w:pPr>
      <w:r>
        <w:rPr/>
        <w:t>- мониторинг развития ребенка группы риска;</w:t>
      </w:r>
    </w:p>
    <w:p>
      <w:pPr>
        <w:pStyle w:val="TextBody"/>
        <w:rPr/>
      </w:pPr>
      <w:r>
        <w:rPr/>
        <w:t>- проведение оценочных процедур для составления ИПРП;</w:t>
      </w:r>
    </w:p>
    <w:p>
      <w:pPr>
        <w:pStyle w:val="TextBody"/>
        <w:rPr/>
      </w:pPr>
      <w:r>
        <w:rPr/>
        <w:t>- разработку, реализацию ИПРП и оценку ее эффективности;</w:t>
      </w:r>
    </w:p>
    <w:p>
      <w:pPr>
        <w:pStyle w:val="TextBody"/>
        <w:rPr/>
      </w:pPr>
      <w:r>
        <w:rPr/>
        <w:t>- консультирование специалистов организаций образования, здравоохранения и социального обслуживания по вопросам, связанным с поддержкой развития и адаптации ребенка.</w:t>
      </w:r>
    </w:p>
    <w:p>
      <w:pPr>
        <w:pStyle w:val="TextBody"/>
        <w:rPr/>
      </w:pPr>
      <w:r>
        <w:rPr/>
        <w:t>Формирование перечня услуг ранней помощи в регионе предлагается строить 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посредством выявления детей целевой группы на основе проведения скринингов, профилактических медицинских осмотров, включения ребенка и семьи 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сферах.</w:t>
      </w:r>
    </w:p>
    <w:p>
      <w:pPr>
        <w:pStyle w:val="TextBody"/>
        <w:rPr/>
      </w:pPr>
      <w:r>
        <w:rPr/>
        <w:t>Выявление детей целевой группы в возрасте до 3 лет осуществляется в следующих организациях и учреждениях:</w:t>
      </w:r>
    </w:p>
    <w:p>
      <w:pPr>
        <w:pStyle w:val="TextBody"/>
        <w:rPr/>
      </w:pPr>
      <w:r>
        <w:rPr/>
        <w:t>- организациях здравоохранения (включая женские консультации, организациях родовспоможения [в соответствии с Методическими рекомендациями по профилактике отказов от новорожденных, разработанных Минздравом России, 2014], стационары, детские поликлиники [Приказ Минздравсоцразвития России от 18.01.2006 N 28 "Об организации деятельности врача-педиатра участкового"]);</w:t>
      </w:r>
    </w:p>
    <w:p>
      <w:pPr>
        <w:pStyle w:val="TextBody"/>
        <w:rPr/>
      </w:pPr>
      <w:r>
        <w:rPr/>
        <w:t>- организациях системы социальной защиты (социальные службы, центры помощи ребенку и семье), органы опеки и попечительства;</w:t>
      </w:r>
    </w:p>
    <w:p>
      <w:pPr>
        <w:pStyle w:val="TextBody"/>
        <w:rPr/>
      </w:pPr>
      <w:r>
        <w:rPr/>
        <w:t>- организациях системы образования (дошкольные образовательные организации, центры психолого-педагогической, медицинской и социальной помощи, психолого-медико-педагогические комиссии);</w:t>
      </w:r>
    </w:p>
    <w:p>
      <w:pPr>
        <w:pStyle w:val="TextBody"/>
        <w:rPr/>
      </w:pPr>
      <w:r>
        <w:rPr/>
        <w:t>- организации для детей-сирот и детей, оставшихся без попечения родителей [в соответствии с Постановлением Правительства Российской Федерации от 24.05.2014 г. N 481]).</w:t>
      </w:r>
    </w:p>
    <w:p>
      <w:pPr>
        <w:pStyle w:val="TextBody"/>
        <w:spacing w:before="0" w:after="283"/>
        <w:rPr/>
      </w:pPr>
      <w:r>
        <w:rPr/>
        <w:t>1.2. Родители (законные представители) детей в возрасте до 3 лет могут первично обратиться в организацию, предоставляющую услуги ранней помощи самостоятельно в случае их обеспокоенности отставанием ребенка в развитии, наличием трудностей в поведении и/или адаптации. &lt;...&gt;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