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№889н от 29 декабря 2017 г. </w:t>
      </w:r>
    </w:p>
    <w:p>
      <w:pPr>
        <w:pStyle w:val="Heading2"/>
        <w:rPr/>
      </w:pPr>
      <w:r>
        <w:rPr/>
        <w:t>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частью 6 статьи 1 Федерального закона от 28 декабря 2017 г. № 418-ФЗ "О ежемесячных выплатах семьям, имеющим детей" (официальный интернет-портал правовой информации http://www.pravo.gov.ru, 28.12.2017, № 0001201712280088),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приложению № 1;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перечень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приложению № 2.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