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Дополнительное соглашение к Отраслевому соглашению по лесному хозяйству Российской Федерации на 2016 – 2019 годы</w:t>
      </w:r>
    </w:p>
    <w:p>
      <w:pPr>
        <w:pStyle w:val="Heading2"/>
        <w:rPr/>
      </w:pPr>
      <w:r>
        <w:rPr/>
        <w:t>Соглашение подписано 11 декабря 2017 года, зарегистрировано в Роструде 21 декабря 2017 года, регистрационный номер 26/16-19​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Работники в лице их представителя – Общественной организации «Профессиональный союз работников лесных отраслей Российской Федерации» в лице председателя Д.С. Журавлева, действующего на основании Устава в редакции, утвержденной VI Съездом Профсоюза работников лесных отраслей Российской Федерации 17–18 ноября 2015 года, и работодатель в лице представителя – Федерального агентства лесного хозяйства в лице заместителя Министра природных ресурсов и экологии Российской Федерации – руководителя Федерального агентства лесного хозяйства И.В. Валентика, действующего на основании Положения о Федеральном агентстве лесного хозяйства, утвержденного постановлением Правительства Российской Федерации от 23 сентября 2010 г. № 736, вместе именуемые «Стороны», подписали настоящее Дополнительное соглашение к Отраслевому соглашению по лесному хозяйству Российской Федерации на 2016 – 2019 годы (далее – Отраслевое соглашение) о нижеследующем.</w:t>
      </w:r>
    </w:p>
    <w:p>
      <w:pPr>
        <w:pStyle w:val="TextBody"/>
        <w:rPr/>
      </w:pPr>
      <w:r>
        <w:rPr/>
        <w:t xml:space="preserve">1. Абзац шестой пункта 19 Отраслевого соглашения изложить в следующей редакции: </w:t>
      </w:r>
    </w:p>
    <w:p>
      <w:pPr>
        <w:pStyle w:val="TextBody"/>
        <w:rPr/>
      </w:pPr>
      <w:r>
        <w:rPr/>
        <w:t>«другие вопросы оплаты труда, регулирование которых отнесено законодательством на локальный уровень социального партнерства, а также оказание материальной помощи.».</w:t>
      </w:r>
    </w:p>
    <w:p>
      <w:pPr>
        <w:pStyle w:val="TextBody"/>
        <w:rPr/>
      </w:pPr>
      <w:r>
        <w:rPr/>
        <w:t xml:space="preserve">2. Абзац первый пункта 37.1 Отраслевого соглашения изложить в следующей редакции: </w:t>
      </w:r>
    </w:p>
    <w:p>
      <w:pPr>
        <w:pStyle w:val="TextBody"/>
        <w:rPr/>
      </w:pPr>
      <w:r>
        <w:rPr/>
        <w:t>«37.1. Работникам организаций выплачивается материальная помощь при наличии финансовых средств от предпринимательской и иной приносящей доход деятельности или иных источников, не запрещенных законодательством, в следующих случаях:».</w:t>
      </w:r>
    </w:p>
    <w:p>
      <w:pPr>
        <w:pStyle w:val="TextBody"/>
        <w:rPr/>
      </w:pPr>
      <w:r>
        <w:rPr/>
        <w:t>3. Стороны установили, что настоящее Дополнительное соглашение вступает в силу с момента его подписания всеми уполномоченными представителями Сторон, действует до истечения срока действия Отраслевого соглашения и является его неотъемлемой частью.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39"/>
        <w:gridCol w:w="4466"/>
      </w:tblGrid>
      <w:tr>
        <w:trPr/>
        <w:tc>
          <w:tcPr>
            <w:tcW w:w="573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Заместитель Министра природных ресурсов </w:t>
            </w:r>
          </w:p>
          <w:p>
            <w:pPr>
              <w:pStyle w:val="TableContents"/>
              <w:rPr/>
            </w:pPr>
            <w:r>
              <w:rPr/>
              <w:t xml:space="preserve">и экологии Российской Федерации – </w:t>
            </w:r>
          </w:p>
          <w:p>
            <w:pPr>
              <w:pStyle w:val="TableContents"/>
              <w:rPr/>
            </w:pPr>
            <w:r>
              <w:rPr/>
              <w:t xml:space="preserve">руководитель Федерального агентства лесного хозяйства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И.В. Валентик</w:t>
            </w:r>
          </w:p>
        </w:tc>
        <w:tc>
          <w:tcPr>
            <w:tcW w:w="446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Председатель Общественной организации </w:t>
            </w:r>
          </w:p>
          <w:p>
            <w:pPr>
              <w:pStyle w:val="TableContents"/>
              <w:rPr/>
            </w:pPr>
            <w:r>
              <w:rPr/>
              <w:t xml:space="preserve">«Профессиональный союз работников </w:t>
            </w:r>
          </w:p>
          <w:p>
            <w:pPr>
              <w:pStyle w:val="TableContents"/>
              <w:rPr/>
            </w:pPr>
            <w:r>
              <w:rPr/>
              <w:t xml:space="preserve">лесных отраслей Российской Федерации»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Д.С. Журавлев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