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по организациям, находящимся в ведении Министерства образования и науки Российской Федерации, на 2018 – 2020 годы</w:t>
      </w:r>
    </w:p>
    <w:p>
      <w:pPr>
        <w:pStyle w:val="Heading2"/>
        <w:rPr/>
      </w:pPr>
      <w:r>
        <w:rPr/>
        <w:t>Соглашение подписано 6 декабря 2017 года, зарегистрировано в Роструде 22 декабря 2017 года, регистрационный номер 28/18-120</w:t>
      </w:r>
    </w:p>
    <w:tbl>
      <w:tblPr>
        <w:tblW w:w="8957" w:type="dxa"/>
        <w:jc w:val="left"/>
        <w:tblInd w:w="28" w:type="dxa"/>
        <w:tblBorders/>
        <w:tblCellMar>
          <w:top w:w="28" w:type="dxa"/>
          <w:left w:w="28" w:type="dxa"/>
          <w:bottom w:w="28" w:type="dxa"/>
          <w:right w:w="28" w:type="dxa"/>
        </w:tblCellMar>
      </w:tblPr>
      <w:tblGrid>
        <w:gridCol w:w="3301"/>
        <w:gridCol w:w="5656"/>
      </w:tblGrid>
      <w:tr>
        <w:trPr/>
        <w:tc>
          <w:tcPr>
            <w:tcW w:w="3301" w:type="dxa"/>
            <w:tcBorders/>
            <w:shd w:fill="auto" w:val="clear"/>
            <w:vAlign w:val="center"/>
          </w:tcPr>
          <w:p>
            <w:pPr>
              <w:pStyle w:val="TableContents"/>
              <w:rPr/>
            </w:pPr>
            <w:r>
              <w:rPr/>
              <w:t xml:space="preserve">Министр образования и науки </w:t>
            </w:r>
          </w:p>
          <w:p>
            <w:pPr>
              <w:pStyle w:val="TableContents"/>
              <w:rPr/>
            </w:pPr>
            <w:r>
              <w:rPr/>
              <w:t xml:space="preserve">Российской Федерации         </w:t>
            </w:r>
          </w:p>
          <w:p>
            <w:pPr>
              <w:pStyle w:val="TableContents"/>
              <w:rPr/>
            </w:pPr>
            <w:r>
              <w:rPr/>
              <w:t xml:space="preserve">О.Ю. Васильева </w:t>
            </w:r>
          </w:p>
          <w:p>
            <w:pPr>
              <w:pStyle w:val="TableContents"/>
              <w:rPr/>
            </w:pPr>
            <w:r>
              <w:rPr/>
              <w:t xml:space="preserve">  </w:t>
            </w:r>
          </w:p>
          <w:p>
            <w:pPr>
              <w:pStyle w:val="TableContents"/>
              <w:rPr/>
            </w:pPr>
            <w:r>
              <w:rPr/>
              <w:t xml:space="preserve">____________________ </w:t>
            </w:r>
          </w:p>
          <w:p>
            <w:pPr>
              <w:pStyle w:val="TableContents"/>
              <w:rPr/>
            </w:pPr>
            <w:r>
              <w:rPr/>
              <w:t xml:space="preserve">  </w:t>
            </w:r>
          </w:p>
          <w:p>
            <w:pPr>
              <w:pStyle w:val="TableContents"/>
              <w:spacing w:before="0" w:after="283"/>
              <w:rPr/>
            </w:pPr>
            <w:r>
              <w:rPr/>
              <w:t xml:space="preserve">«6» декабря 2017 г. </w:t>
            </w:r>
          </w:p>
        </w:tc>
        <w:tc>
          <w:tcPr>
            <w:tcW w:w="5656" w:type="dxa"/>
            <w:tcBorders/>
            <w:shd w:fill="auto" w:val="clear"/>
            <w:vAlign w:val="center"/>
          </w:tcPr>
          <w:p>
            <w:pPr>
              <w:pStyle w:val="TableContents"/>
              <w:rPr/>
            </w:pPr>
            <w:r>
              <w:rPr/>
              <w:t xml:space="preserve">Председатель Профессионального союза работников </w:t>
            </w:r>
          </w:p>
          <w:p>
            <w:pPr>
              <w:pStyle w:val="TableContents"/>
              <w:rPr/>
            </w:pPr>
            <w:r>
              <w:rPr/>
              <w:t xml:space="preserve">народного образования и науки </w:t>
            </w:r>
          </w:p>
          <w:p>
            <w:pPr>
              <w:pStyle w:val="TableContents"/>
              <w:rPr/>
            </w:pPr>
            <w:r>
              <w:rPr/>
              <w:t xml:space="preserve">Российской Федерации     </w:t>
            </w:r>
          </w:p>
          <w:p>
            <w:pPr>
              <w:pStyle w:val="TableContents"/>
              <w:rPr/>
            </w:pPr>
            <w:r>
              <w:rPr/>
              <w:t xml:space="preserve">Г.И. Меркулова </w:t>
            </w:r>
          </w:p>
          <w:p>
            <w:pPr>
              <w:pStyle w:val="TableContents"/>
              <w:rPr/>
            </w:pPr>
            <w:r>
              <w:rPr/>
              <w:t xml:space="preserve">  </w:t>
            </w:r>
          </w:p>
          <w:p>
            <w:pPr>
              <w:pStyle w:val="TableContents"/>
              <w:rPr/>
            </w:pPr>
            <w:r>
              <w:rPr/>
              <w:t xml:space="preserve">____________________ </w:t>
            </w:r>
          </w:p>
          <w:p>
            <w:pPr>
              <w:pStyle w:val="TableContents"/>
              <w:rPr/>
            </w:pPr>
            <w:r>
              <w:rPr/>
              <w:t xml:space="preserve">  </w:t>
            </w:r>
          </w:p>
          <w:p>
            <w:pPr>
              <w:pStyle w:val="TableContents"/>
              <w:rPr/>
            </w:pPr>
            <w:r>
              <w:rPr/>
              <w:t xml:space="preserve">«6» декабря 2017 г. </w:t>
            </w:r>
          </w:p>
          <w:p>
            <w:pPr>
              <w:pStyle w:val="TableContents"/>
              <w:spacing w:before="0" w:after="283"/>
              <w:rPr/>
            </w:pPr>
            <w:r>
              <w:rPr/>
              <w:t xml:space="preserve">  </w:t>
            </w:r>
          </w:p>
        </w:tc>
      </w:tr>
    </w:tbl>
    <w:p>
      <w:pPr>
        <w:pStyle w:val="TextBody"/>
        <w:rPr/>
      </w:pPr>
      <w:r>
        <w:rPr>
          <w:rStyle w:val="StrongEmphasis"/>
        </w:rPr>
        <w:t>I. Общие положения</w:t>
      </w:r>
    </w:p>
    <w:p>
      <w:pPr>
        <w:pStyle w:val="TextBody"/>
        <w:rPr/>
      </w:pPr>
      <w:r>
        <w:rPr/>
        <w:t>1.1. Настоящее Отраслевое соглашение (далее – Соглашение) заключено на федеральном уровне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государственных образовательных организаций, научных и иных организаций, находящихся в ведении Министерства образования и науки Российской Федерации (далее также – организации, образовательные организации, образовательные организации высшего образования).</w:t>
      </w:r>
    </w:p>
    <w:p>
      <w:pPr>
        <w:pStyle w:val="TextBody"/>
        <w:rPr/>
      </w:pPr>
      <w:r>
        <w:rPr/>
        <w:t xml:space="preserve">Соглашение является правовым актом, регулирующим социально-трудовые отношения в сфере образования и науки, устанавливающим общие условия оплаты труда работников образования и науки, их гарантии, компенсации и льготы. </w:t>
      </w:r>
    </w:p>
    <w:p>
      <w:pPr>
        <w:pStyle w:val="TextBody"/>
        <w:rPr/>
      </w:pPr>
      <w:r>
        <w:rPr/>
        <w:t>Положения Соглашения:</w:t>
      </w:r>
    </w:p>
    <w:p>
      <w:pPr>
        <w:pStyle w:val="TextBody"/>
        <w:numPr>
          <w:ilvl w:val="0"/>
          <w:numId w:val="1"/>
        </w:numPr>
        <w:tabs>
          <w:tab w:val="left" w:pos="0" w:leader="none"/>
        </w:tabs>
        <w:spacing w:before="0" w:after="0"/>
        <w:ind w:left="707" w:hanging="283"/>
        <w:rPr/>
      </w:pPr>
      <w:r>
        <w:rPr/>
        <w:t>обязательны для организаций, на которые оно распространяется;</w:t>
      </w:r>
    </w:p>
    <w:p>
      <w:pPr>
        <w:pStyle w:val="TextBody"/>
        <w:numPr>
          <w:ilvl w:val="0"/>
          <w:numId w:val="1"/>
        </w:numPr>
        <w:tabs>
          <w:tab w:val="left" w:pos="0" w:leader="none"/>
        </w:tabs>
        <w:spacing w:before="0" w:after="0"/>
        <w:ind w:left="707" w:hanging="283"/>
        <w:rPr/>
      </w:pPr>
      <w:r>
        <w:rPr/>
        <w:t>применяются при заключении коллективных договоров в организациях, трудовых договоров с работниками организаций и при разрешении индивидуальных и коллективных трудовых споров;</w:t>
      </w:r>
    </w:p>
    <w:p>
      <w:pPr>
        <w:pStyle w:val="TextBody"/>
        <w:numPr>
          <w:ilvl w:val="0"/>
          <w:numId w:val="1"/>
        </w:numPr>
        <w:tabs>
          <w:tab w:val="left" w:pos="0" w:leader="none"/>
        </w:tabs>
        <w:ind w:left="707" w:hanging="283"/>
        <w:rPr/>
      </w:pPr>
      <w:r>
        <w:rPr/>
        <w:t>рекомендуются к использованию при заключении региональных и территориальных отраслевых соглашений.</w:t>
      </w:r>
    </w:p>
    <w:p>
      <w:pPr>
        <w:pStyle w:val="TextBody"/>
        <w:rPr/>
      </w:pPr>
      <w:r>
        <w:rPr/>
        <w:t>1.2. Сторонами Соглашения (далее – стороны) являются:</w:t>
      </w:r>
    </w:p>
    <w:p>
      <w:pPr>
        <w:pStyle w:val="TextBody"/>
        <w:numPr>
          <w:ilvl w:val="0"/>
          <w:numId w:val="2"/>
        </w:numPr>
        <w:tabs>
          <w:tab w:val="left" w:pos="0" w:leader="none"/>
        </w:tabs>
        <w:spacing w:before="0" w:after="0"/>
        <w:ind w:left="707" w:hanging="283"/>
        <w:rPr/>
      </w:pPr>
      <w:r>
        <w:rPr/>
        <w:t>работники организаций, в отношении которых функции и полномочия учредителя осуществляет Министерство образования и науки Российской Федерации, в лице их полномочного представителя – Профессионального союза работников народного образования и науки Российской Федерации (далее - Профсоюз), действующего на основании Устава профессионального союза работников народного образования и науки Российской Федерации;</w:t>
      </w:r>
    </w:p>
    <w:p>
      <w:pPr>
        <w:pStyle w:val="TextBody"/>
        <w:numPr>
          <w:ilvl w:val="0"/>
          <w:numId w:val="2"/>
        </w:numPr>
        <w:tabs>
          <w:tab w:val="left" w:pos="0" w:leader="none"/>
        </w:tabs>
        <w:ind w:left="707" w:hanging="283"/>
        <w:rPr/>
      </w:pPr>
      <w:r>
        <w:rPr/>
        <w:t>работодатели – организации, в отношении которых функции и полномочия учредителя осуществляет Министерство образования и науки Российской Федерации, в лице их полномочного представителя - Министерства образования и науки Российской Федерации (далее – Минобрнауки России).</w:t>
      </w:r>
    </w:p>
    <w:p>
      <w:pPr>
        <w:pStyle w:val="TextBody"/>
        <w:rPr/>
      </w:pPr>
      <w:r>
        <w:rPr/>
        <w:t>1.3. Соглашение распространяется на всех работников и работодателей организаций, в отношении которых функции и полномочия учредителя осуществляет Минобрнауки России.</w:t>
      </w:r>
    </w:p>
    <w:p>
      <w:pPr>
        <w:pStyle w:val="TextBody"/>
        <w:rPr/>
      </w:pPr>
      <w:r>
        <w:rPr/>
        <w:t>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w:t>
      </w:r>
    </w:p>
    <w:p>
      <w:pPr>
        <w:pStyle w:val="TextBody"/>
        <w:rPr/>
      </w:pPr>
      <w:r>
        <w:rPr/>
        <w:t>1.4. Стороны договорились о том, что:</w:t>
      </w:r>
    </w:p>
    <w:p>
      <w:pPr>
        <w:pStyle w:val="TextBody"/>
        <w:rPr/>
      </w:pPr>
      <w:r>
        <w:rPr/>
        <w:t>1.4.1. Коллективные договоры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Соглашением.</w:t>
      </w:r>
    </w:p>
    <w:p>
      <w:pPr>
        <w:pStyle w:val="TextBody"/>
        <w:rPr/>
      </w:pPr>
      <w:r>
        <w:rPr/>
        <w:t>В коллективном договоре организации с учетом особенностей ее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льготы и гарантии работникам.</w:t>
      </w:r>
    </w:p>
    <w:p>
      <w:pPr>
        <w:pStyle w:val="TextBody"/>
        <w:rPr/>
      </w:pPr>
      <w:r>
        <w:rPr/>
        <w:t>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Соглашением, применяются с даты вступления их в силу.</w:t>
      </w:r>
    </w:p>
    <w:p>
      <w:pPr>
        <w:pStyle w:val="TextBody"/>
        <w:rPr/>
      </w:pPr>
      <w:r>
        <w:rPr/>
        <w:t>Минобрнауки России и Профсоюз в установленном сторонами порядке (приложение № 1 к Соглашению) осуществляют ведомственную регистрацию коллективных договоров, анализ в целях контроля за состоянием и эффективностью договорного регулирования социально-трудовых отношений в сфере образования, а также обобщения опыта коллективно-договорного регулирования в сфере образования.</w:t>
      </w:r>
    </w:p>
    <w:p>
      <w:pPr>
        <w:pStyle w:val="TextBody"/>
        <w:rPr/>
      </w:pPr>
      <w:r>
        <w:rPr/>
        <w:t>1.4.2. В течение срока действия Соглашения стороны вправе вносить в него изменения на основе взаимной договоренности. При наступлении условий, требующих изменения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w:t>
      </w:r>
    </w:p>
    <w:p>
      <w:pPr>
        <w:pStyle w:val="TextBody"/>
        <w:rPr/>
      </w:pPr>
      <w:r>
        <w:rPr/>
        <w:t>Принятые сторонами изменения к Соглашению оформляются дополнительным соглашением, которое является неотъемлемой частью Соглашения.</w:t>
      </w:r>
    </w:p>
    <w:p>
      <w:pPr>
        <w:pStyle w:val="TextBody"/>
        <w:rPr/>
      </w:pPr>
      <w:r>
        <w:rPr/>
        <w:t>1.5. Стороны не вправе в течение срока действия Соглашения в одностороннем порядке прекратить выполнение принятых на себя обязательств.</w:t>
      </w:r>
    </w:p>
    <w:p>
      <w:pPr>
        <w:pStyle w:val="TextBody"/>
        <w:rPr/>
      </w:pPr>
      <w:r>
        <w:rPr/>
        <w:t>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w:t>
      </w:r>
    </w:p>
    <w:p>
      <w:pPr>
        <w:pStyle w:val="TextBody"/>
        <w:rPr/>
      </w:pPr>
      <w:r>
        <w:rPr/>
        <w:t>1.6. Соглашение вступает в силу с 01 января 2018 года и действует по 31 декабря 2020 года.</w:t>
      </w:r>
    </w:p>
    <w:p>
      <w:pPr>
        <w:pStyle w:val="TextBody"/>
        <w:rPr/>
      </w:pPr>
      <w:r>
        <w:rPr/>
        <w:t>Коллективные переговоры по разработке и заключению нового Соглашения должны быть начаты не позднее 1 октября 2020 года.</w:t>
      </w:r>
    </w:p>
    <w:p>
      <w:pPr>
        <w:pStyle w:val="TextBody"/>
        <w:rPr/>
      </w:pPr>
      <w:r>
        <w:rPr/>
        <w:t>1.7. После уведомительной регистрации Соглашения в установленном порядке Минобрнауки России доводит текст Соглашения и изменения к нему до организаций, в отношении которых оно осуществляет функции и полномочия учредителя, Профсоюз – до региональных (межрегиональных) и первичных профсоюзных организаций.</w:t>
      </w:r>
    </w:p>
    <w:p>
      <w:pPr>
        <w:pStyle w:val="TextBody"/>
        <w:rPr/>
      </w:pPr>
      <w:r>
        <w:rPr/>
        <w:t>Текст Соглашения после его уведомительной регистрации размещается на официальных сайтах Минобрнауки России и Профсоюза и публикуется в журнале «Вестник образования», «Учительской газете», газете «Мой Профсоюз».</w:t>
      </w:r>
    </w:p>
    <w:p>
      <w:pPr>
        <w:pStyle w:val="TextBody"/>
        <w:rPr/>
      </w:pPr>
      <w:r>
        <w:rPr>
          <w:rStyle w:val="StrongEmphasis"/>
        </w:rPr>
        <w:t>II. Обязательства представителей сторон Соглашения</w:t>
      </w:r>
    </w:p>
    <w:p>
      <w:pPr>
        <w:pStyle w:val="TextBody"/>
        <w:rPr/>
      </w:pPr>
      <w:r>
        <w:rPr/>
        <w:t>2.1. Руководствуясь основными принципами социального партнерства, осознавая ответственность за функционирование и развитие организаций, и необходимость улучшения положения их работников, Минобрнауки России и Профсоюз договорились:</w:t>
      </w:r>
    </w:p>
    <w:p>
      <w:pPr>
        <w:pStyle w:val="TextBody"/>
        <w:rPr/>
      </w:pPr>
      <w:r>
        <w:rPr/>
        <w:t>2.1.1. Способствовать повышению качества образования в Российской Федерации, результативности деятельности образовательных организаций, конкурентоспособности работников на рынке труда при реализации Концепции долгосрочного социально-экономического развития Российской Федерации на период до 2020 года, государственной программы Российской Федерации «Развитие образования» на 2013 - 2020 годы, иных федеральных программ в сфере образования.</w:t>
      </w:r>
    </w:p>
    <w:p>
      <w:pPr>
        <w:pStyle w:val="TextBody"/>
        <w:rPr/>
      </w:pPr>
      <w:r>
        <w:rPr/>
        <w:t>2.1.2. Участвовать в постоянно действующих органах социального партнерства.</w:t>
      </w:r>
    </w:p>
    <w:p>
      <w:pPr>
        <w:pStyle w:val="TextBody"/>
        <w:rPr/>
      </w:pPr>
      <w:r>
        <w:rPr/>
        <w:t>2.1.3. Принимать участие в организации, подготовке и проведении конкурсов профессионального мастерства.</w:t>
      </w:r>
    </w:p>
    <w:p>
      <w:pPr>
        <w:pStyle w:val="TextBody"/>
        <w:rPr/>
      </w:pPr>
      <w:r>
        <w:rPr/>
        <w:t>2.2. Минобрнауки России:</w:t>
      </w:r>
    </w:p>
    <w:p>
      <w:pPr>
        <w:pStyle w:val="TextBody"/>
        <w:rPr/>
      </w:pPr>
      <w:r>
        <w:rPr/>
        <w:t>2.2.1. Осуществляет полное и своевременное финансовое обеспечение деятельности организаций.</w:t>
      </w:r>
    </w:p>
    <w:p>
      <w:pPr>
        <w:pStyle w:val="TextBody"/>
        <w:rPr/>
      </w:pPr>
      <w:r>
        <w:rPr/>
        <w:t>2.2.2. Организует систематическую работу по дополнительному профессиональному образованию педагогических работников, в том числе относящихся к профессорско-преподавательскому составу, и научных работников организаций.</w:t>
      </w:r>
    </w:p>
    <w:p>
      <w:pPr>
        <w:pStyle w:val="TextBody"/>
        <w:rPr/>
      </w:pPr>
      <w:r>
        <w:rPr/>
        <w:t>2.2.3. Информирует Профсоюз о действующих и (или) готовящихся к принятию федеральных и иных программах в сфере образования, затрагивающих социально-трудовые права работников.</w:t>
      </w:r>
    </w:p>
    <w:p>
      <w:pPr>
        <w:pStyle w:val="TextBody"/>
        <w:rPr/>
      </w:pPr>
      <w:r>
        <w:rPr/>
        <w:t>Организует совместно с Профсоюзом консультации о возможных прогнозируемых социально-экономических последствиях реализации указанных программ.</w:t>
      </w:r>
    </w:p>
    <w:p>
      <w:pPr>
        <w:pStyle w:val="TextBody"/>
        <w:rPr/>
      </w:pPr>
      <w:r>
        <w:rPr/>
        <w:t>2.2.4. Обеспечивает участие представителей Профсоюза в составе аттестационной комиссии Минобрнауки России для аттестации педагогических работников организаций, осуществляющих образовательную деятельность, подведомственных Минобрнауки России.</w:t>
      </w:r>
    </w:p>
    <w:p>
      <w:pPr>
        <w:pStyle w:val="TextBody"/>
        <w:rPr/>
      </w:pPr>
      <w:r>
        <w:rPr/>
        <w:t>2.2.5. Предоставляет Профсоюзу по его запросам информацию о численности и составе работников организаций сферы образования, системах оплаты труда, о рекомендуемых организациям минимальных размерах окладов (должностных окладов), ставок заработной платы по профессиональным квалификационным группам и квалификационным уровням профессиональных квалификационных групп, размерах средней заработной платы по категориям персонала, а также по иным показателям, связанным с оплатой труда работников, об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pPr>
        <w:pStyle w:val="TextBody"/>
        <w:rPr/>
      </w:pPr>
      <w:r>
        <w:rPr/>
        <w:t>2.2.6. Обеспечивает возможность представителям Профсоюза, в том числе членам Координационного совета председателей профсоюзных организаций работников вузов Профсоюза (далее – КСП Профсоюза), принимать участие в работе коллегий, межведомственных комиссий, в составе рабочих групп по разработке программ в сфере образования, в совещаниях и других мероприятиях.</w:t>
      </w:r>
    </w:p>
    <w:p>
      <w:pPr>
        <w:pStyle w:val="TextBody"/>
        <w:rPr/>
      </w:pPr>
      <w:r>
        <w:rPr/>
        <w:t>2.2.7. Обеспечивает направление в Профсоюз для согласования проектов нормативных 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труда, социально-трудовых гарантий и стипендиального обеспечения, награждения ведомственными наградами, а также непосредственное участие представителей Профсоюза в их разработке.</w:t>
      </w:r>
    </w:p>
    <w:p>
      <w:pPr>
        <w:pStyle w:val="TextBody"/>
        <w:rPr/>
      </w:pPr>
      <w:r>
        <w:rPr/>
        <w:t xml:space="preserve">2.2.8. Считает неправомерным уклонение работодателей образовательных организаций от участия в коллективных переговорах с соответствующим легитимным выборным органом первичной профсоюзной организации, от предоставления информации, необходимой для их ведения, и заключения коллективного договора на согласованных Сторонами условиях, а также осуществления контроля за соблюдением коллективного договора, соглашения. </w:t>
      </w:r>
    </w:p>
    <w:p>
      <w:pPr>
        <w:pStyle w:val="TextBody"/>
        <w:rPr/>
      </w:pPr>
      <w:r>
        <w:rPr/>
        <w:t>2.2.9. Обеспечивает реализацию статьи 353.1 Трудового кодекса Российской Федерации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и на условиях, определяемых законами Российской Федерации.</w:t>
      </w:r>
    </w:p>
    <w:p>
      <w:pPr>
        <w:pStyle w:val="TextBody"/>
        <w:rPr/>
      </w:pPr>
      <w:r>
        <w:rPr/>
        <w:t>2.3. Профсоюз:</w:t>
      </w:r>
    </w:p>
    <w:p>
      <w:pPr>
        <w:pStyle w:val="TextBody"/>
        <w:rPr/>
      </w:pPr>
      <w:r>
        <w:rPr/>
        <w:t>2.3.1. Обеспечивает представительство и защиту социально-трудовых прав и интересов работников образовательных организаций,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и обучающихся, в том числе, в области оплаты труда, социально-трудовых гарантий и стипендиального обеспечения.</w:t>
      </w:r>
    </w:p>
    <w:p>
      <w:pPr>
        <w:pStyle w:val="TextBody"/>
        <w:rPr/>
      </w:pPr>
      <w:r>
        <w:rPr/>
        <w:t>2.3.2. Оказывает помощь членам Профсоюза, первичным профсоюзным организациям, а также работникам,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pPr>
        <w:pStyle w:val="TextBody"/>
        <w:rPr/>
      </w:pPr>
      <w:r>
        <w:rPr/>
        <w:t>2.3.3. 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pPr>
        <w:pStyle w:val="TextBody"/>
        <w:rPr/>
      </w:pPr>
      <w:r>
        <w:rPr/>
        <w:t>2.3.4. Содействует предотвращению в организациях коллективных трудовых споров при выполнении работодателями обязательств, включенных в Соглашение и коллективные договоры.</w:t>
      </w:r>
    </w:p>
    <w:p>
      <w:pPr>
        <w:pStyle w:val="TextBody"/>
        <w:rPr/>
      </w:pPr>
      <w:r>
        <w:rPr/>
        <w:t>2.3.5. Обращается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pPr>
        <w:pStyle w:val="TextBody"/>
        <w:rPr/>
      </w:pPr>
      <w:r>
        <w:rPr/>
        <w:t>2.3.6. Проводит с участием Совета по правовой работе при Центральном Совете Профсоюза экспертизу проектов федеральных законов и других нормативных правовых актов, затрагивающих права и интересы работников иобучающихся организаций, анализирует практику применения трудового законодательства, законодательства Российской Федерации в области образования, издает информационные бюллетени и разъяснения по вопросам, связанным с социально-трудовыми правами и интересами работников сферы образования, размещая их на сайте Общероссийского профсоюза образования в сети «Интернет» по адресу: http://www.eseur.ru.</w:t>
      </w:r>
    </w:p>
    <w:p>
      <w:pPr>
        <w:pStyle w:val="TextBody"/>
        <w:rPr/>
      </w:pPr>
      <w:r>
        <w:rPr/>
        <w:t>2.3.7. Осуществляет контроль за соблюдением работодателями трудового законодательства и иных актов, содержащих нормы трудового права.</w:t>
      </w:r>
    </w:p>
    <w:p>
      <w:pPr>
        <w:pStyle w:val="TextBody"/>
        <w:rPr/>
      </w:pPr>
      <w:r>
        <w:rPr/>
        <w:t>2.3.8. Содействует в проведении специальной оценки условий труда работников.</w:t>
      </w:r>
    </w:p>
    <w:p>
      <w:pPr>
        <w:pStyle w:val="TextBody"/>
        <w:rPr/>
      </w:pPr>
      <w:r>
        <w:rPr/>
        <w:t>2.3.9. Обеспечивает участие представителей выборных органов первичных профсоюзных организаций в проведении аттестации педагогических работников, в том числе, относящихся к профессорско-преподавательскому составу, научных работников, состоящих в штате образовательных организаций высшего образования.</w:t>
      </w:r>
    </w:p>
    <w:p>
      <w:pPr>
        <w:pStyle w:val="TextBody"/>
        <w:rPr/>
      </w:pPr>
      <w:r>
        <w:rPr>
          <w:rStyle w:val="StrongEmphasis"/>
        </w:rPr>
        <w:t>III. Развитие социального партнерства и участие профсоюзных органов в управлении организациями</w:t>
      </w:r>
    </w:p>
    <w:p>
      <w:pPr>
        <w:pStyle w:val="TextBody"/>
        <w:rPr/>
      </w:pPr>
      <w:r>
        <w:rPr/>
        <w:t>3.1. В целях развития социального партнерства стороны обязуются:</w:t>
      </w:r>
    </w:p>
    <w:p>
      <w:pPr>
        <w:pStyle w:val="TextBody"/>
        <w:rPr/>
      </w:pPr>
      <w:r>
        <w:rPr/>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pPr>
        <w:pStyle w:val="TextBody"/>
        <w:rPr/>
      </w:pPr>
      <w:r>
        <w:rPr/>
        <w:t>3.1.2. Развивать и совершенствовать систему органов социального партнерства в отрасли на федеральном, межрегиональном, региональном, территориальном и локальном уровнях.</w:t>
      </w:r>
    </w:p>
    <w:p>
      <w:pPr>
        <w:pStyle w:val="TextBody"/>
        <w:rPr/>
      </w:pPr>
      <w:r>
        <w:rPr/>
        <w:t>3.1.3. Участвовать на равноправной основе в работе Отраслевой комиссии по регулированию социально-трудовых отношений (далее – Отраслевая комиссия), являющейся органом социального партнерства на федеральном уровне, созданным для ведения коллективных переговоров, подготовки проекта соглашения и его заключения, внесения в него изменений,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w:t>
      </w:r>
    </w:p>
    <w:p>
      <w:pPr>
        <w:pStyle w:val="TextBody"/>
        <w:rPr/>
      </w:pPr>
      <w:r>
        <w:rPr/>
        <w:t>3.1.4. Способствовать повышению эффективности заключаемых отраслевых соглашений на региональном уровне и коллективных договоров в организациях, в том числе в форме проведения всероссийского конкурса коллективных договоров и соглашений.</w:t>
      </w:r>
    </w:p>
    <w:p>
      <w:pPr>
        <w:pStyle w:val="TextBody"/>
        <w:rPr/>
      </w:pPr>
      <w:r>
        <w:rPr/>
        <w:t>Осуществлять систематический мониторинг, обобщение опыта заключения региональных отраслевых соглашений и коллективных договоров организаций, а также контроль за состоянием и эффективностью договорного регулирования социально-трудовых отношений в отдельных субъектах Российской Федерации, по федеральным округам и в целом в сфере образования.</w:t>
      </w:r>
    </w:p>
    <w:p>
      <w:pPr>
        <w:pStyle w:val="TextBody"/>
        <w:rPr/>
      </w:pPr>
      <w:r>
        <w:rPr/>
        <w:t>В этих целях обеспечивать деятельность ведомственной лаборатории автоматизированного анализа и оценки эффективности коллективно-договорных актов в сфере образования.</w:t>
      </w:r>
    </w:p>
    <w:p>
      <w:pPr>
        <w:pStyle w:val="TextBody"/>
        <w:rPr/>
      </w:pPr>
      <w:r>
        <w:rPr/>
        <w:t>Содействовать формированию полномочных объединений работодателей в сфере образования на федеральном, межрегиональном, региональном и территориальном уровнях.</w:t>
      </w:r>
    </w:p>
    <w:p>
      <w:pPr>
        <w:pStyle w:val="TextBody"/>
        <w:rPr/>
      </w:pPr>
      <w:r>
        <w:rPr/>
        <w:t>3.1.5. 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 совершенствования ведомственных нормативных правовых актов, регулирующих трудовые права работников, и по другим социально значимым вопросам.</w:t>
      </w:r>
    </w:p>
    <w:p>
      <w:pPr>
        <w:pStyle w:val="TextBody"/>
        <w:rPr/>
      </w:pPr>
      <w:r>
        <w:rPr/>
        <w:t>3.1.6. Содействовать реализации принципа государственно-общественного управления системой образования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в том числе с участием КСП Профсоюза.</w:t>
      </w:r>
    </w:p>
    <w:p>
      <w:pPr>
        <w:pStyle w:val="TextBody"/>
        <w:rPr/>
      </w:pPr>
      <w:r>
        <w:rPr/>
        <w:t>3.1.7. 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pPr>
        <w:pStyle w:val="TextBody"/>
        <w:rPr/>
      </w:pPr>
      <w:r>
        <w:rPr/>
        <w:t>3.1.8. 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pPr>
        <w:pStyle w:val="TextBody"/>
        <w:rPr/>
      </w:pPr>
      <w:r>
        <w:rPr/>
        <w:t>3.1.9. Осуществлять урегулирование возникающих разногласий в ходе коллективных переговоров в порядке, установленном трудовым законодательством.</w:t>
      </w:r>
    </w:p>
    <w:p>
      <w:pPr>
        <w:pStyle w:val="TextBody"/>
        <w:rPr/>
      </w:pPr>
      <w:r>
        <w:rPr/>
        <w:t xml:space="preserve">3.1.10. При принятии в установленном порядке решений о ликвидации или реорганизации образовательных организаций принимать меры по обеспечению предоставления работникам установленных трудовым законодательством Российской Федерации гарантий и компенсаций. </w:t>
      </w:r>
    </w:p>
    <w:p>
      <w:pPr>
        <w:pStyle w:val="TextBody"/>
        <w:rPr/>
      </w:pPr>
      <w:r>
        <w:rPr/>
        <w:t>3.2. Минобрнауки России обязуется:</w:t>
      </w:r>
    </w:p>
    <w:p>
      <w:pPr>
        <w:pStyle w:val="TextBody"/>
        <w:rPr/>
      </w:pPr>
      <w:r>
        <w:rPr/>
        <w:t>3.2.1. В соответствии со статьей 35.1 Трудового кодекса Российской Федерации обеспечивать условия для участия Отраслевой комиссии и представителей КСП Профсоюза в разработке и (или) обсуждении проектов нормативных правовых актов, затрагивающих права и интересы работников.</w:t>
      </w:r>
    </w:p>
    <w:p>
      <w:pPr>
        <w:pStyle w:val="TextBody"/>
        <w:rPr/>
      </w:pPr>
      <w:r>
        <w:rPr/>
        <w:t>При подготовке проектов приказов, затрагивающих права и интересы работников организаций, обеспечить заблаговременное о них информирование Профсоюза структурными подразделениями Минобрнауки России для учета мнения Профсоюза и положений Соглашения.</w:t>
      </w:r>
    </w:p>
    <w:p>
      <w:pPr>
        <w:pStyle w:val="TextBody"/>
        <w:rPr/>
      </w:pPr>
      <w:r>
        <w:rPr/>
        <w:t>3.2.2. Способствовать обеспечению реализации права представителей выборного органа первичной профсоюзной организации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 № 273-ФЗ «Об образовании в Российской Федерации», в том числе по вопросам разработки и утверждения устава образовательной организации, принятия локальных нормативных актов, содержащих нормы трудового права, затрагивающих права и интересы работников, планов по организации применения профессиональных стандартов в образовательной организации, а также иных локальных нормативных актов, относящихся к деятельности организации в целом.</w:t>
      </w:r>
    </w:p>
    <w:p>
      <w:pPr>
        <w:pStyle w:val="TextBody"/>
        <w:rPr/>
      </w:pPr>
      <w:r>
        <w:rPr/>
        <w:t>3.2.3. Способствовать формированию в образовательных организациях с участием выборных профсоюзных органов системы внутреннего контроля за соблюдением трудового законодательства и иных актов, содержащих нормы трудового права.</w:t>
      </w:r>
    </w:p>
    <w:p>
      <w:pPr>
        <w:pStyle w:val="TextBody"/>
        <w:rPr/>
      </w:pPr>
      <w:r>
        <w:rPr/>
        <w:t xml:space="preserve">3.2.4. Учитывать при оценке эффективности деятельности образовательной организации наличие, реализацию и направленность социальных программ и проектов. </w:t>
      </w:r>
    </w:p>
    <w:p>
      <w:pPr>
        <w:pStyle w:val="TextBody"/>
        <w:rPr/>
      </w:pPr>
      <w:r>
        <w:rPr/>
        <w:t xml:space="preserve">3.3. Стороны считают целесообразным направление в образовательные организации, подведомственные Минобрнауки России, разъяснения, в том числе подготовленные Сторонами совместно, по вопросам применения законодательства в сфере образования, нормативных правовых актов в сфере труда и образования, норм Отраслевого соглашения. </w:t>
      </w:r>
    </w:p>
    <w:p>
      <w:pPr>
        <w:pStyle w:val="TextBody"/>
        <w:rPr/>
      </w:pPr>
      <w:r>
        <w:rPr/>
        <w:t>3.4. Стороны по мере необходимости проводят мониторинги соблюдения образовательными организациями, подведомственными Минобрнауки России, норм трудового законодательства, положений Соглашения по вопросам заключения трудовых договоров, внедрения и реализации системы эффективного контракта, применения профессиональных стандартов, порядка проведения аттестации работников, занимающих должности педагогических работников, относящихся к профессорско-преподавательскому составу и научных работников.</w:t>
      </w:r>
    </w:p>
    <w:p>
      <w:pPr>
        <w:pStyle w:val="TextBody"/>
        <w:rPr/>
      </w:pPr>
      <w:r>
        <w:rPr/>
        <w:t>3.5. Стороны согласились регулярно освещать в средствах массовой информации, в том числе в отраслевых и профсоюзных печатных изданиях, на официальных сайтах в информационно-телекоммуникационной сети «Интернет» промежуточные и итоговые результаты выполнения Соглашения, иных соглашений и коллективных договоров организаций.</w:t>
      </w:r>
    </w:p>
    <w:p>
      <w:pPr>
        <w:pStyle w:val="TextBody"/>
        <w:rPr/>
      </w:pPr>
      <w:r>
        <w:rPr/>
        <w:t>3.6. Стороны в своих действиях при рассмотрении вопросов социально-экономического положения работников образования и науки учитывают положения Рекомендаций МОТ/ЮНЕСКО о положении учителей (г. Париж, 5 октября 1966 г.), Рекомендаций ЮНЕСКО о статусе научно-исследовательских работников (г. Париж, 20 ноября 1974 г.), о статусе преподавательских кадров высших учебных заведений (г. Париж, 11 ноября 1997 г.), Конвенции ЮНЕСКО о техническом и профессиональном образовании (г. Париж, 10 ноября 1989 года).</w:t>
      </w:r>
    </w:p>
    <w:p>
      <w:pPr>
        <w:pStyle w:val="TextBody"/>
        <w:rPr/>
      </w:pPr>
      <w:r>
        <w:rPr/>
        <w:t>3.7. Стороны рекомендуют оформлять договоренности между представителями обучающихся в образовательных организациях и образовательными организациями по вопросам обеспечения защиты их прав и интересов в виде соглашений, прилагаемых к коллективным договорам образовательных организаций.</w:t>
      </w:r>
    </w:p>
    <w:p>
      <w:pPr>
        <w:pStyle w:val="TextBody"/>
        <w:rPr/>
      </w:pPr>
      <w:r>
        <w:rPr/>
        <w:t>Вопросы взаимодействия Студенческого координационного совета Профсоюза и Минобрнауки России определяются Соглашением о взаимодействии между Министерством образования и науки Российской Федерации и Профсоюзом работников народного образования и науки Российской Федерации.</w:t>
      </w:r>
    </w:p>
    <w:p>
      <w:pPr>
        <w:pStyle w:val="TextBody"/>
        <w:rPr/>
      </w:pPr>
      <w:r>
        <w:rPr/>
        <w:t>3.8. Стороны считают приоритетными следующие направления в совместной деятельности по реализации молодежной политики в организациях:</w:t>
      </w:r>
    </w:p>
    <w:p>
      <w:pPr>
        <w:pStyle w:val="TextBody"/>
        <w:numPr>
          <w:ilvl w:val="0"/>
          <w:numId w:val="3"/>
        </w:numPr>
        <w:tabs>
          <w:tab w:val="left" w:pos="0" w:leader="none"/>
        </w:tabs>
        <w:spacing w:before="0" w:after="0"/>
        <w:ind w:left="707" w:hanging="283"/>
        <w:rPr/>
      </w:pPr>
      <w:r>
        <w:rPr/>
        <w:t>проведение работы с молодежью с целью закрепления их в организациях;</w:t>
      </w:r>
    </w:p>
    <w:p>
      <w:pPr>
        <w:pStyle w:val="TextBody"/>
        <w:numPr>
          <w:ilvl w:val="0"/>
          <w:numId w:val="3"/>
        </w:numPr>
        <w:tabs>
          <w:tab w:val="left" w:pos="0" w:leader="none"/>
        </w:tabs>
        <w:spacing w:before="0" w:after="0"/>
        <w:ind w:left="707" w:hanging="283"/>
        <w:rPr/>
      </w:pPr>
      <w:r>
        <w:rPr/>
        <w:t>содействие трудоустройству не менее половины выпускников образовательных организаций по специальности в течение одного года после выпуска;</w:t>
      </w:r>
    </w:p>
    <w:p>
      <w:pPr>
        <w:pStyle w:val="TextBody"/>
        <w:numPr>
          <w:ilvl w:val="0"/>
          <w:numId w:val="3"/>
        </w:numPr>
        <w:tabs>
          <w:tab w:val="left" w:pos="0" w:leader="none"/>
        </w:tabs>
        <w:spacing w:before="0" w:after="0"/>
        <w:ind w:left="707" w:hanging="283"/>
        <w:rPr/>
      </w:pPr>
      <w:r>
        <w:rPr/>
        <w:t>содействие повышению профессиональной квалификации и карьерному росту молодёжи, в рамках управления персоналом;</w:t>
      </w:r>
    </w:p>
    <w:p>
      <w:pPr>
        <w:pStyle w:val="TextBody"/>
        <w:numPr>
          <w:ilvl w:val="0"/>
          <w:numId w:val="3"/>
        </w:numPr>
        <w:tabs>
          <w:tab w:val="left" w:pos="0" w:leader="none"/>
        </w:tabs>
        <w:spacing w:before="0" w:after="0"/>
        <w:ind w:left="707" w:hanging="283"/>
        <w:rPr/>
      </w:pPr>
      <w:r>
        <w:rPr/>
        <w:t>внедрение в организациях различных форм поддержки и поощрения представителей молодежи, добивающихся высоких результатов в учебе и (или) труде и активно участвующих в научной, творческой, воспитательной и общественной деятельности образовательных организаций;</w:t>
      </w:r>
    </w:p>
    <w:p>
      <w:pPr>
        <w:pStyle w:val="TextBody"/>
        <w:numPr>
          <w:ilvl w:val="0"/>
          <w:numId w:val="3"/>
        </w:numPr>
        <w:tabs>
          <w:tab w:val="left" w:pos="0" w:leader="none"/>
        </w:tabs>
        <w:spacing w:before="0" w:after="0"/>
        <w:ind w:left="707" w:hanging="283"/>
        <w:rPr/>
      </w:pPr>
      <w:r>
        <w:rPr/>
        <w:t>обеспечение правовой и социальной защищенности молодежи;</w:t>
      </w:r>
    </w:p>
    <w:p>
      <w:pPr>
        <w:pStyle w:val="TextBody"/>
        <w:numPr>
          <w:ilvl w:val="0"/>
          <w:numId w:val="3"/>
        </w:numPr>
        <w:tabs>
          <w:tab w:val="left" w:pos="0" w:leader="none"/>
        </w:tabs>
        <w:spacing w:before="0" w:after="0"/>
        <w:ind w:left="707" w:hanging="283"/>
        <w:rPr/>
      </w:pPr>
      <w:r>
        <w:rPr/>
        <w:t>активизация и поддержка патриотического воспитания молодежи, воспитания здорового образа жизни, молодежного досуга, физкультурно-оздоровительной и спортивной работы;</w:t>
      </w:r>
    </w:p>
    <w:p>
      <w:pPr>
        <w:pStyle w:val="TextBody"/>
        <w:numPr>
          <w:ilvl w:val="0"/>
          <w:numId w:val="3"/>
        </w:numPr>
        <w:tabs>
          <w:tab w:val="left" w:pos="0" w:leader="none"/>
        </w:tabs>
        <w:ind w:left="707" w:hanging="283"/>
        <w:rPr/>
      </w:pPr>
      <w:r>
        <w:rPr/>
        <w:t>обеспечение доступа к инклюзивному образованию обучающихся с ОВЗ, включая меры финансовой, организационной, методической и дидактической поддержки обучающихся с инвалидностью и ОВЗ.</w:t>
      </w:r>
    </w:p>
    <w:p>
      <w:pPr>
        <w:pStyle w:val="TextBody"/>
        <w:rPr/>
      </w:pPr>
      <w:r>
        <w:rPr/>
        <w:t>3.9. Минобрнауки России и Профсоюз рекомендуют при заключении коллективных договоров и соглашений предусматривать разделы по защите социально-экономических и трудовых прав работников из числа молодежи и обучающихся, содержащие, в том числе, положения по:</w:t>
      </w:r>
    </w:p>
    <w:p>
      <w:pPr>
        <w:pStyle w:val="TextBody"/>
        <w:numPr>
          <w:ilvl w:val="0"/>
          <w:numId w:val="4"/>
        </w:numPr>
        <w:tabs>
          <w:tab w:val="left" w:pos="0" w:leader="none"/>
        </w:tabs>
        <w:spacing w:before="0" w:after="0"/>
        <w:ind w:left="707" w:hanging="283"/>
        <w:rPr/>
      </w:pPr>
      <w:r>
        <w:rPr/>
        <w:t>организации работы по формированию и обучению резерва из числа молодежи на руководящие должности;</w:t>
      </w:r>
    </w:p>
    <w:p>
      <w:pPr>
        <w:pStyle w:val="TextBody"/>
        <w:numPr>
          <w:ilvl w:val="0"/>
          <w:numId w:val="4"/>
        </w:numPr>
        <w:tabs>
          <w:tab w:val="left" w:pos="0" w:leader="none"/>
        </w:tabs>
        <w:spacing w:before="0" w:after="0"/>
        <w:ind w:left="707" w:hanging="283"/>
        <w:rPr/>
      </w:pPr>
      <w:r>
        <w:rPr/>
        <w:t>закреплению за работниками из числа молодежи наставников, установлению им соответствующей доплаты в размере и порядке, определяемых коллективными договорами;</w:t>
      </w:r>
    </w:p>
    <w:p>
      <w:pPr>
        <w:pStyle w:val="TextBody"/>
        <w:numPr>
          <w:ilvl w:val="0"/>
          <w:numId w:val="4"/>
        </w:numPr>
        <w:tabs>
          <w:tab w:val="left" w:pos="0" w:leader="none"/>
        </w:tabs>
        <w:spacing w:before="0" w:after="0"/>
        <w:ind w:left="707" w:hanging="283"/>
        <w:rPr/>
      </w:pPr>
      <w:r>
        <w:rPr/>
        <w:t>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p>
    <w:p>
      <w:pPr>
        <w:pStyle w:val="TextBody"/>
        <w:numPr>
          <w:ilvl w:val="0"/>
          <w:numId w:val="4"/>
        </w:numPr>
        <w:tabs>
          <w:tab w:val="left" w:pos="0" w:leader="none"/>
        </w:tabs>
        <w:spacing w:before="0" w:after="0"/>
        <w:ind w:left="707" w:hanging="283"/>
        <w:rPr/>
      </w:pPr>
      <w:r>
        <w:rPr/>
        <w:t>закреплению мер социальной поддержки работников из числа молодежи,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том числе путем установления им надбавок к заработной плате, на условиях, предусмотренных трудовым договором, коллективным договором или локальными нормативными актами;</w:t>
      </w:r>
    </w:p>
    <w:p>
      <w:pPr>
        <w:pStyle w:val="TextBody"/>
        <w:numPr>
          <w:ilvl w:val="0"/>
          <w:numId w:val="4"/>
        </w:numPr>
        <w:tabs>
          <w:tab w:val="left" w:pos="0" w:leader="none"/>
        </w:tabs>
        <w:ind w:left="707" w:hanging="283"/>
        <w:rPr/>
      </w:pPr>
      <w:r>
        <w:rPr/>
        <w:t>обеспечению гарантий и компенсаций работникам из числа молодежи, обучающихся в организациях, реализующих основные профессиональные образовательные программы в соответствии с законодательством Российской Федерации и коллективным договором.</w:t>
      </w:r>
    </w:p>
    <w:p>
      <w:pPr>
        <w:pStyle w:val="TextBody"/>
        <w:rPr/>
      </w:pPr>
      <w:r>
        <w:rPr/>
        <w:t>3.10. Минобрнауки России и Профсоюз договорились о продолжении совместной разработки мер, связанных с устранением избыточной отчетности образовательных организаций, а также педагогических работников (в том числе педагогических работников, отнесенных к профессорско-преподавательскому составу).</w:t>
      </w:r>
    </w:p>
    <w:p>
      <w:pPr>
        <w:pStyle w:val="TextBody"/>
        <w:rPr/>
      </w:pPr>
      <w:r>
        <w:rPr>
          <w:rStyle w:val="StrongEmphasis"/>
        </w:rPr>
        <w:t>IV. Трудовые отношения</w:t>
      </w:r>
    </w:p>
    <w:p>
      <w:pPr>
        <w:pStyle w:val="TextBody"/>
        <w:rPr/>
      </w:pPr>
      <w:r>
        <w:rPr/>
        <w:t>4.1. Стороны при регулировании трудовых отношений исходят из того, что:</w:t>
      </w:r>
    </w:p>
    <w:p>
      <w:pPr>
        <w:pStyle w:val="TextBody"/>
        <w:rPr/>
      </w:pPr>
      <w:r>
        <w:rPr/>
        <w:t>4.1.1. Трудовой договор с работниками организаций заключается в письменной форме, как правило, на неопределенный срок.</w:t>
      </w:r>
    </w:p>
    <w:p>
      <w:pPr>
        <w:pStyle w:val="TextBody"/>
        <w:rPr/>
      </w:pPr>
      <w:r>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w:t>
      </w:r>
    </w:p>
    <w:p>
      <w:pPr>
        <w:pStyle w:val="TextBody"/>
        <w:rPr/>
      </w:pPr>
      <w:r>
        <w:rPr/>
        <w:t>Трудовые договоры на замещение должностей педагогических работников, относящихся к профессорско-преподавательскому составу, научных работников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 с учетом особенностей, установленных статьями 332 и 336.1 Трудового кодекса Российской Федерации. Заключению трудового договора на замещение должностей педагогических работников, относящихся к профессорско-преподавательскому составу, научных работников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указанные должности предшествует избрание по конкурсу на замещение соответствующей должности, которое проводится в порядке, установленном законодательством Российской Федерации, с учетом устава и (или) локального нормативного акта организации.</w:t>
      </w:r>
    </w:p>
    <w:p>
      <w:pPr>
        <w:pStyle w:val="TextBody"/>
        <w:rPr/>
      </w:pPr>
      <w:r>
        <w:rPr/>
        <w:t>4.1.2. Содержание трудового договора, порядок его заключения,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(далее – Программа).</w:t>
      </w:r>
    </w:p>
    <w:p>
      <w:pPr>
        <w:pStyle w:val="TextBody"/>
        <w:rPr/>
      </w:pPr>
      <w:r>
        <w:rPr/>
        <w:t>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организации.</w:t>
      </w:r>
    </w:p>
    <w:p>
      <w:pPr>
        <w:pStyle w:val="TextBody"/>
        <w:rPr/>
      </w:pPr>
      <w:r>
        <w:rPr/>
        <w:t>4.1.3. Работодатели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в редакции приказа Минтруда России от 20 февраля 2014 г. № 103н (зарегистрировано Минюстом России 15 мая 2014 г., регистрационный № 32284)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p>
    <w:p>
      <w:pPr>
        <w:pStyle w:val="TextBody"/>
        <w:numPr>
          <w:ilvl w:val="0"/>
          <w:numId w:val="5"/>
        </w:numPr>
        <w:tabs>
          <w:tab w:val="left" w:pos="0" w:leader="none"/>
        </w:tabs>
        <w:spacing w:before="0" w:after="0"/>
        <w:ind w:left="707" w:hanging="283"/>
        <w:rPr/>
      </w:pPr>
      <w:r>
        <w:rPr/>
        <w:t>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pPr>
        <w:pStyle w:val="TextBody"/>
        <w:numPr>
          <w:ilvl w:val="0"/>
          <w:numId w:val="5"/>
        </w:numPr>
        <w:tabs>
          <w:tab w:val="left" w:pos="0" w:leader="none"/>
        </w:tabs>
        <w:spacing w:before="0" w:after="0"/>
        <w:ind w:left="707" w:hanging="283"/>
        <w:rPr/>
      </w:pPr>
      <w:r>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pPr>
        <w:pStyle w:val="TextBody"/>
        <w:numPr>
          <w:ilvl w:val="0"/>
          <w:numId w:val="5"/>
        </w:numPr>
        <w:tabs>
          <w:tab w:val="left" w:pos="0" w:leader="none"/>
        </w:tabs>
        <w:ind w:left="707" w:hanging="283"/>
        <w:rPr/>
      </w:pPr>
      <w:r>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pPr>
        <w:pStyle w:val="TextBody"/>
        <w:rPr/>
      </w:pPr>
      <w:r>
        <w:rPr/>
        <w:t>4.1.4. 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к трудовому договору об изменении условий трудового договора.</w:t>
      </w:r>
    </w:p>
    <w:p>
      <w:pPr>
        <w:pStyle w:val="TextBody"/>
        <w:rPr/>
      </w:pPr>
      <w:r>
        <w:rPr/>
        <w:t>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w:t>
      </w:r>
    </w:p>
    <w:p>
      <w:pPr>
        <w:pStyle w:val="TextBody"/>
        <w:rPr/>
      </w:pPr>
      <w:r>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pPr>
        <w:pStyle w:val="TextBody"/>
        <w:rPr/>
      </w:pPr>
      <w:r>
        <w:rPr/>
        <w:t>4.1.5. Работники образовательных организаций, включая руководителей и заместителей образовательных организаций,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наряду с работой, определенной 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
    <w:p>
      <w:pPr>
        <w:pStyle w:val="TextBody"/>
        <w:rPr/>
      </w:pPr>
      <w:r>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 оплаты.</w:t>
      </w:r>
    </w:p>
    <w:p>
      <w:pPr>
        <w:pStyle w:val="TextBody"/>
        <w:rPr/>
      </w:pPr>
      <w:r>
        <w:rPr/>
        <w:t>Предоставление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pPr>
        <w:pStyle w:val="TextBody"/>
        <w:rPr/>
      </w:pPr>
      <w:r>
        <w:rPr/>
        <w:t>4.1.6. Работодатели в сфере трудовых отношений обязаны:</w:t>
      </w:r>
    </w:p>
    <w:p>
      <w:pPr>
        <w:pStyle w:val="TextBody"/>
        <w:numPr>
          <w:ilvl w:val="0"/>
          <w:numId w:val="6"/>
        </w:numPr>
        <w:tabs>
          <w:tab w:val="left" w:pos="0" w:leader="none"/>
        </w:tabs>
        <w:spacing w:before="0" w:after="0"/>
        <w:ind w:left="707" w:hanging="283"/>
        <w:rPr/>
      </w:pPr>
      <w:r>
        <w:rPr/>
        <w:t>до подписания трудового договора с работником ознакомить его под роспись с уставом организации,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pPr>
        <w:pStyle w:val="TextBody"/>
        <w:numPr>
          <w:ilvl w:val="0"/>
          <w:numId w:val="6"/>
        </w:numPr>
        <w:tabs>
          <w:tab w:val="left" w:pos="0" w:leader="none"/>
        </w:tabs>
        <w:spacing w:before="0" w:after="0"/>
        <w:ind w:left="707" w:hanging="283"/>
        <w:rPr/>
      </w:pPr>
      <w:r>
        <w:rPr/>
        <w:t>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pPr>
        <w:pStyle w:val="TextBody"/>
        <w:numPr>
          <w:ilvl w:val="0"/>
          <w:numId w:val="6"/>
        </w:numPr>
        <w:tabs>
          <w:tab w:val="left" w:pos="0" w:leader="none"/>
        </w:tabs>
        <w:spacing w:before="0" w:after="0"/>
        <w:ind w:left="707" w:hanging="283"/>
        <w:rPr/>
      </w:pPr>
      <w:r>
        <w:rPr/>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p>
    <w:p>
      <w:pPr>
        <w:pStyle w:val="TextBody"/>
        <w:numPr>
          <w:ilvl w:val="0"/>
          <w:numId w:val="6"/>
        </w:numPr>
        <w:tabs>
          <w:tab w:val="left" w:pos="0" w:leader="none"/>
        </w:tabs>
        <w:ind w:left="707" w:hanging="283"/>
        <w:rPr/>
      </w:pPr>
      <w:r>
        <w:rPr/>
        <w:t>учитывать профессиональные стандарты в случаях, предусмотренных частью первой статьи 195.3 Трудового кодекса Российской Федерации.</w:t>
      </w:r>
    </w:p>
    <w:p>
      <w:pPr>
        <w:pStyle w:val="TextBody"/>
        <w:rPr/>
      </w:pPr>
      <w:r>
        <w:rPr/>
        <w:t>4.2. Минобрнауки России и Профсоюз рекомендуют предусматривать:</w:t>
      </w:r>
    </w:p>
    <w:p>
      <w:pPr>
        <w:pStyle w:val="TextBody"/>
        <w:numPr>
          <w:ilvl w:val="0"/>
          <w:numId w:val="7"/>
        </w:numPr>
        <w:tabs>
          <w:tab w:val="left" w:pos="0" w:leader="none"/>
        </w:tabs>
        <w:spacing w:before="0" w:after="0"/>
        <w:ind w:left="707" w:hanging="283"/>
        <w:rPr/>
      </w:pPr>
      <w:r>
        <w:rPr/>
        <w:t>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w:t>
      </w:r>
    </w:p>
    <w:p>
      <w:pPr>
        <w:pStyle w:val="TextBody"/>
        <w:numPr>
          <w:ilvl w:val="0"/>
          <w:numId w:val="7"/>
        </w:numPr>
        <w:tabs>
          <w:tab w:val="left" w:pos="0" w:leader="none"/>
        </w:tabs>
        <w:ind w:left="707" w:hanging="283"/>
        <w:rPr/>
      </w:pPr>
      <w:r>
        <w:rPr/>
        <w:t>в коллективных договорах преимущественное право оставления на работе при расторжении трудового договора в связи с сокращением численности или штата работников, совмещающих работу с обучением в образовательных организациях, независимо от обучения их на бесплатной или платной основе.</w:t>
      </w:r>
    </w:p>
    <w:p>
      <w:pPr>
        <w:pStyle w:val="TextBody"/>
        <w:rPr/>
      </w:pPr>
      <w:r>
        <w:rPr/>
        <w:t>4.3. Минобрнауки России и Профсоюз совместно участвуют в совершенствовании нормативно-правового регулирования порядка замещения должностей педагогических работников, относящихся к профессорско-преподавательскому составу, научных работников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со статьями 332, 336.1 Трудового кодекса Российской Федерации.</w:t>
      </w:r>
    </w:p>
    <w:p>
      <w:pPr>
        <w:pStyle w:val="TextBody"/>
        <w:rPr/>
      </w:pPr>
      <w:r>
        <w:rPr/>
        <w:t>4.4. Минобрнауки России и Профсоюз исходят из того, что в целях сохранения непрерывности учебного процесса, недопущения ущемления трудовых прав педагогических работников, относящихся к профессорско-преподавательскому составу, научных работников, избранных по конкурсу на замещение соответствующих должностей, в коллективных договорах образовательных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следует предусматривать, что в случае если трудовой договор не может быть заключен на неопределенный срок, то при определении срока трудового договора учитывается срок реализации соответствующей образовательной программы, но в пределах срока, установленного Трудовым кодексом Российской Федерации.</w:t>
      </w:r>
    </w:p>
    <w:p>
      <w:pPr>
        <w:pStyle w:val="TextBody"/>
        <w:rPr/>
      </w:pPr>
      <w:r>
        <w:rPr/>
        <w:t>4.5. Минобрнауки России и Профсоюз совместно участвуют в совершенствовании нормативно-правового регулирования порядка проведения аттестации работников, занимающих должности педагогических работников, относящихся к профессорско-преподавательскому составу, научных работников.</w:t>
      </w:r>
    </w:p>
    <w:p>
      <w:pPr>
        <w:pStyle w:val="TextBody"/>
        <w:rPr/>
      </w:pPr>
      <w:r>
        <w:rPr/>
        <w:t>4.6. Стороны исходят из того, что 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pPr>
        <w:pStyle w:val="TextBody"/>
        <w:rPr/>
      </w:pPr>
      <w:r>
        <w:rPr>
          <w:rStyle w:val="StrongEmphasis"/>
        </w:rPr>
        <w:t>V. Оплата труда и нормы труда</w:t>
      </w:r>
    </w:p>
    <w:p>
      <w:pPr>
        <w:pStyle w:val="TextBody"/>
        <w:rPr/>
      </w:pPr>
      <w:r>
        <w:rPr/>
        <w:t>5.1. При регулировании вопросов оплаты труда работников федеральных образовательных организаций (рекомендуется аналогичное регулирование предусматривать в региональных, территориальных соглашениях, коллективных договорах), Минобрнауки России и Профсоюз исходят из того, что системы оплаты труда работников федеральных образовательных организаций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актами Российской Федерации с учетом:</w:t>
      </w:r>
    </w:p>
    <w:p>
      <w:pPr>
        <w:pStyle w:val="TextBody"/>
        <w:rPr/>
      </w:pPr>
      <w:r>
        <w:rPr/>
        <w:t>Приказа Минздравсоцразвития России от 14 августа 2008г. № 425н (ред. от 20 февраля 2014 г.) «Об утверждении Рекомендаций по разработке 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 (приложение № 2 к Соглашению).</w:t>
      </w:r>
    </w:p>
    <w:p>
      <w:pPr>
        <w:pStyle w:val="TextBody"/>
        <w:rPr/>
      </w:pPr>
      <w:r>
        <w:rPr/>
        <w:t>Положения об установлении систем оплаты труда работников федеральных бюджетных, автономных и казенных учреждений, утвержденного постановлением Правительства Российской Федерации от 5 августа 2008 г. № 583 (ред. от 10 декабря 2016 г.)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pPr>
        <w:pStyle w:val="TextBody"/>
        <w:rPr/>
      </w:pPr>
      <w:r>
        <w:rPr/>
        <w:t>5.2. Работодатели с участием выборного органа первичной профсоюзной организации:</w:t>
      </w:r>
    </w:p>
    <w:p>
      <w:pPr>
        <w:pStyle w:val="TextBody"/>
        <w:rPr/>
      </w:pPr>
      <w:r>
        <w:rPr/>
        <w:t>5.2.1. Разрабатывают положение об оплате труда работников организации, которое является приложением к коллективному договору.</w:t>
      </w:r>
    </w:p>
    <w:p>
      <w:pPr>
        <w:pStyle w:val="TextBody"/>
        <w:rPr/>
      </w:pPr>
      <w:r>
        <w:rPr/>
        <w:t>5.2.2. Предусматривают в положении об оплате труда работников организации регулирование вопросов оплаты труда с учетом:</w:t>
      </w:r>
    </w:p>
    <w:p>
      <w:pPr>
        <w:pStyle w:val="TextBody"/>
        <w:numPr>
          <w:ilvl w:val="0"/>
          <w:numId w:val="8"/>
        </w:numPr>
        <w:tabs>
          <w:tab w:val="left" w:pos="0" w:leader="none"/>
        </w:tabs>
        <w:spacing w:before="0" w:after="0"/>
        <w:ind w:left="707" w:hanging="283"/>
        <w:rPr/>
      </w:pPr>
      <w:r>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pPr>
        <w:pStyle w:val="TextBody"/>
        <w:numPr>
          <w:ilvl w:val="0"/>
          <w:numId w:val="8"/>
        </w:numPr>
        <w:tabs>
          <w:tab w:val="left" w:pos="0" w:leader="none"/>
        </w:tabs>
        <w:spacing w:before="0" w:after="0"/>
        <w:ind w:left="707" w:hanging="283"/>
        <w:rPr/>
      </w:pPr>
      <w:r>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pPr>
        <w:pStyle w:val="TextBody"/>
        <w:numPr>
          <w:ilvl w:val="0"/>
          <w:numId w:val="8"/>
        </w:numPr>
        <w:tabs>
          <w:tab w:val="left" w:pos="0" w:leader="none"/>
        </w:tabs>
        <w:spacing w:before="0" w:after="0"/>
        <w:ind w:left="707" w:hanging="283"/>
        <w:rPr/>
      </w:pPr>
      <w:r>
        <w:rPr/>
        <w:t>формирования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диапазоновразмеров окладов (должностных окладов), ставок заработной платы, за исключением должностей педагогических работников, относящихся к профессорско-преподавательскому составу и научных работников, по должностям которых возможно наличие дифференциации окладов в зависимости от наличия ученых степеней и званий;</w:t>
      </w:r>
    </w:p>
    <w:p>
      <w:pPr>
        <w:pStyle w:val="TextBody"/>
        <w:numPr>
          <w:ilvl w:val="0"/>
          <w:numId w:val="8"/>
        </w:numPr>
        <w:tabs>
          <w:tab w:val="left" w:pos="0" w:leader="none"/>
        </w:tabs>
        <w:spacing w:before="0" w:after="0"/>
        <w:ind w:left="707" w:hanging="283"/>
        <w:rPr/>
      </w:pPr>
      <w:r>
        <w:rP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pPr>
        <w:pStyle w:val="TextBody"/>
        <w:numPr>
          <w:ilvl w:val="0"/>
          <w:numId w:val="8"/>
        </w:numPr>
        <w:tabs>
          <w:tab w:val="left" w:pos="0" w:leader="none"/>
        </w:tabs>
        <w:spacing w:before="0" w:after="0"/>
        <w:ind w:left="707" w:hanging="283"/>
        <w:rPr/>
      </w:pPr>
      <w:r>
        <w:rPr/>
        <w:t>перераспределения средств, предназначенных на оплату труда в организациях (без учета районных коэффициентов и процентных надбавок к заработной плате лиц, работающих в районах Крайнего Севера и приравненных к ним местностях),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pPr>
        <w:pStyle w:val="TextBody"/>
        <w:numPr>
          <w:ilvl w:val="0"/>
          <w:numId w:val="8"/>
        </w:numPr>
        <w:tabs>
          <w:tab w:val="left" w:pos="0" w:leader="none"/>
        </w:tabs>
        <w:spacing w:before="0" w:after="0"/>
        <w:ind w:left="707" w:hanging="283"/>
        <w:rPr/>
      </w:pPr>
      <w:r>
        <w:rPr/>
        <w:t>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pPr>
        <w:pStyle w:val="TextBody"/>
        <w:numPr>
          <w:ilvl w:val="0"/>
          <w:numId w:val="8"/>
        </w:numPr>
        <w:tabs>
          <w:tab w:val="left" w:pos="0" w:leader="none"/>
        </w:tabs>
        <w:spacing w:before="0" w:after="0"/>
        <w:ind w:left="707" w:hanging="283"/>
        <w:rPr/>
      </w:pPr>
      <w:r>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pPr>
        <w:pStyle w:val="TextBody"/>
        <w:numPr>
          <w:ilvl w:val="0"/>
          <w:numId w:val="8"/>
        </w:numPr>
        <w:tabs>
          <w:tab w:val="left" w:pos="0" w:leader="none"/>
        </w:tabs>
        <w:spacing w:before="0" w:after="0"/>
        <w:ind w:left="707" w:hanging="283"/>
        <w:rPr/>
      </w:pPr>
      <w:r>
        <w:rPr/>
        <w:t>создания условий для оплаты труда работников в зависимости от их личного участия в эффективном функционировании организации;</w:t>
      </w:r>
    </w:p>
    <w:p>
      <w:pPr>
        <w:pStyle w:val="TextBody"/>
        <w:numPr>
          <w:ilvl w:val="0"/>
          <w:numId w:val="8"/>
        </w:numPr>
        <w:tabs>
          <w:tab w:val="left" w:pos="0" w:leader="none"/>
        </w:tabs>
        <w:spacing w:before="0" w:after="0"/>
        <w:ind w:left="707" w:hanging="283"/>
        <w:rPr/>
      </w:pPr>
      <w:r>
        <w:rPr/>
        <w:t>применения типовых норм труда для однородных работ (межотраслевые, отраслевые и иные нормы труда);</w:t>
      </w:r>
    </w:p>
    <w:p>
      <w:pPr>
        <w:pStyle w:val="TextBody"/>
        <w:numPr>
          <w:ilvl w:val="0"/>
          <w:numId w:val="8"/>
        </w:numPr>
        <w:tabs>
          <w:tab w:val="left" w:pos="0" w:leader="none"/>
        </w:tabs>
        <w:spacing w:before="0" w:after="0"/>
        <w:ind w:left="707" w:hanging="283"/>
        <w:rPr/>
      </w:pPr>
      <w:r>
        <w:rPr/>
        <w:t>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Минюстом России 25 февраля 2015 г., регистрационный № 36204);</w:t>
      </w:r>
    </w:p>
    <w:p>
      <w:pPr>
        <w:pStyle w:val="TextBody"/>
        <w:numPr>
          <w:ilvl w:val="0"/>
          <w:numId w:val="8"/>
        </w:numPr>
        <w:tabs>
          <w:tab w:val="left" w:pos="0" w:leader="none"/>
        </w:tabs>
        <w:spacing w:before="0" w:after="0"/>
        <w:ind w:left="707" w:hanging="283"/>
        <w:rPr/>
      </w:pPr>
      <w:r>
        <w:rPr/>
        <w:t xml:space="preserve">положений, предусмотренных приложением к приказу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Минюстом России 1 июня 2016г., регистрационный № 42388); </w:t>
      </w:r>
    </w:p>
    <w:p>
      <w:pPr>
        <w:pStyle w:val="TextBody"/>
        <w:numPr>
          <w:ilvl w:val="0"/>
          <w:numId w:val="8"/>
        </w:numPr>
        <w:tabs>
          <w:tab w:val="left" w:pos="0" w:leader="none"/>
        </w:tabs>
        <w:spacing w:before="0" w:after="0"/>
        <w:ind w:left="707" w:hanging="283"/>
        <w:rPr/>
      </w:pPr>
      <w:r>
        <w:rPr/>
        <w:t>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pPr>
        <w:pStyle w:val="TextBody"/>
        <w:numPr>
          <w:ilvl w:val="0"/>
          <w:numId w:val="8"/>
        </w:numPr>
        <w:tabs>
          <w:tab w:val="left" w:pos="0" w:leader="none"/>
        </w:tabs>
        <w:ind w:left="707" w:hanging="283"/>
        <w:rPr/>
      </w:pPr>
      <w:r>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w:t>
      </w:r>
    </w:p>
    <w:p>
      <w:pPr>
        <w:pStyle w:val="TextBody"/>
        <w:rPr/>
      </w:pPr>
      <w:r>
        <w:rPr/>
        <w:t>5.3.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pPr>
        <w:pStyle w:val="TextBody"/>
        <w:numPr>
          <w:ilvl w:val="0"/>
          <w:numId w:val="9"/>
        </w:numPr>
        <w:tabs>
          <w:tab w:val="left" w:pos="0" w:leader="none"/>
        </w:tabs>
        <w:spacing w:before="0" w:after="0"/>
        <w:ind w:left="707" w:hanging="283"/>
        <w:rPr/>
      </w:pPr>
      <w:r>
        <w:rPr/>
        <w:t>размер вознаграждения работника должен определяться на основе объективной оценки результатов его труда (принцип объективности);</w:t>
      </w:r>
    </w:p>
    <w:p>
      <w:pPr>
        <w:pStyle w:val="TextBody"/>
        <w:numPr>
          <w:ilvl w:val="0"/>
          <w:numId w:val="9"/>
        </w:numPr>
        <w:tabs>
          <w:tab w:val="left" w:pos="0" w:leader="none"/>
        </w:tabs>
        <w:spacing w:before="0" w:after="0"/>
        <w:ind w:left="707" w:hanging="283"/>
        <w:rPr/>
      </w:pPr>
      <w:r>
        <w:rPr/>
        <w:t>работник должен знать, какое вознаграждение он получит в зависимости от результатов своего труда (принцип предсказуемости);</w:t>
      </w:r>
    </w:p>
    <w:p>
      <w:pPr>
        <w:pStyle w:val="TextBody"/>
        <w:numPr>
          <w:ilvl w:val="0"/>
          <w:numId w:val="9"/>
        </w:numPr>
        <w:tabs>
          <w:tab w:val="left" w:pos="0" w:leader="none"/>
        </w:tabs>
        <w:spacing w:before="0" w:after="0"/>
        <w:ind w:left="707" w:hanging="283"/>
        <w:rPr/>
      </w:pPr>
      <w:r>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pPr>
        <w:pStyle w:val="TextBody"/>
        <w:numPr>
          <w:ilvl w:val="0"/>
          <w:numId w:val="9"/>
        </w:numPr>
        <w:tabs>
          <w:tab w:val="left" w:pos="0" w:leader="none"/>
        </w:tabs>
        <w:spacing w:before="0" w:after="0"/>
        <w:ind w:left="707" w:hanging="283"/>
        <w:rPr/>
      </w:pPr>
      <w:r>
        <w:rPr/>
        <w:t>вознаграждение должно следовать за достижением результата (принцип своевременности);</w:t>
      </w:r>
    </w:p>
    <w:p>
      <w:pPr>
        <w:pStyle w:val="TextBody"/>
        <w:numPr>
          <w:ilvl w:val="0"/>
          <w:numId w:val="9"/>
        </w:numPr>
        <w:tabs>
          <w:tab w:val="left" w:pos="0" w:leader="none"/>
        </w:tabs>
        <w:spacing w:before="0" w:after="0"/>
        <w:ind w:left="707" w:hanging="283"/>
        <w:rPr/>
      </w:pPr>
      <w:r>
        <w:rPr/>
        <w:t>правила определения вознаграждения должны быть понятны каждому работнику (принцип справедливости);</w:t>
      </w:r>
    </w:p>
    <w:p>
      <w:pPr>
        <w:pStyle w:val="TextBody"/>
        <w:numPr>
          <w:ilvl w:val="0"/>
          <w:numId w:val="9"/>
        </w:numPr>
        <w:tabs>
          <w:tab w:val="left" w:pos="0" w:leader="none"/>
        </w:tabs>
        <w:ind w:left="707" w:hanging="283"/>
        <w:rPr/>
      </w:pPr>
      <w:r>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pPr>
        <w:pStyle w:val="TextBody"/>
        <w:rPr/>
      </w:pPr>
      <w:r>
        <w:rPr/>
        <w:t>5.4.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pPr>
        <w:pStyle w:val="TextBody"/>
        <w:numPr>
          <w:ilvl w:val="0"/>
          <w:numId w:val="10"/>
        </w:numPr>
        <w:tabs>
          <w:tab w:val="left" w:pos="0" w:leader="none"/>
        </w:tabs>
        <w:spacing w:before="0" w:after="0"/>
        <w:ind w:left="707" w:hanging="283"/>
        <w:rPr/>
      </w:pPr>
      <w:r>
        <w:rPr/>
        <w:t>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pPr>
        <w:pStyle w:val="TextBody"/>
        <w:numPr>
          <w:ilvl w:val="0"/>
          <w:numId w:val="10"/>
        </w:numPr>
        <w:tabs>
          <w:tab w:val="left" w:pos="0" w:leader="none"/>
        </w:tabs>
        <w:spacing w:before="0" w:after="0"/>
        <w:ind w:left="707" w:hanging="283"/>
        <w:rPr/>
      </w:pPr>
      <w:r>
        <w:rPr/>
        <w:t>при получении образования или восстановлении документов об образовании - со дня представления соответствующего документа;</w:t>
      </w:r>
    </w:p>
    <w:p>
      <w:pPr>
        <w:pStyle w:val="TextBody"/>
        <w:numPr>
          <w:ilvl w:val="0"/>
          <w:numId w:val="10"/>
        </w:numPr>
        <w:tabs>
          <w:tab w:val="left" w:pos="0" w:leader="none"/>
        </w:tabs>
        <w:spacing w:before="0" w:after="0"/>
        <w:ind w:left="707" w:hanging="283"/>
        <w:rPr/>
      </w:pPr>
      <w:r>
        <w:rPr/>
        <w:t>при установлении квалификационной категории - со дня вынесения решения аттестационной комиссией;</w:t>
      </w:r>
    </w:p>
    <w:p>
      <w:pPr>
        <w:pStyle w:val="TextBody"/>
        <w:numPr>
          <w:ilvl w:val="0"/>
          <w:numId w:val="10"/>
        </w:numPr>
        <w:tabs>
          <w:tab w:val="left" w:pos="0" w:leader="none"/>
        </w:tabs>
        <w:spacing w:before="0" w:after="0"/>
        <w:ind w:left="707" w:hanging="283"/>
        <w:rPr/>
      </w:pPr>
      <w:r>
        <w:rPr/>
        <w:t>при присвоении почетного звания, награждения ведомственными знаками отличия - со дня присвоения, награждения;</w:t>
      </w:r>
    </w:p>
    <w:p>
      <w:pPr>
        <w:pStyle w:val="TextBody"/>
        <w:numPr>
          <w:ilvl w:val="0"/>
          <w:numId w:val="10"/>
        </w:numPr>
        <w:tabs>
          <w:tab w:val="left" w:pos="0" w:leader="none"/>
        </w:tabs>
        <w:ind w:left="707" w:hanging="283"/>
        <w:rPr/>
      </w:pPr>
      <w:r>
        <w:rPr/>
        <w:t>при присуждении ученой степени доктора наук и кандидата наук - со дня принятия Минобрнауки России решения о выдаче диплома.</w:t>
      </w:r>
    </w:p>
    <w:p>
      <w:pPr>
        <w:pStyle w:val="TextBody"/>
        <w:rPr/>
      </w:pPr>
      <w:r>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pPr>
        <w:pStyle w:val="TextBody"/>
        <w:rPr/>
      </w:pPr>
      <w:r>
        <w:rPr/>
        <w:t>5.5. Образовательные организации, реализующие общеобразовательные программы, дополнительные образовательные программы, образовательные программы среднего профессионального образования, учитывают особенности оплаты труда отдельных категорий педагогических работников.</w:t>
      </w:r>
    </w:p>
    <w:p>
      <w:pPr>
        <w:pStyle w:val="TextBody"/>
        <w:rPr/>
      </w:pPr>
      <w:r>
        <w:rPr/>
        <w:t>5.6.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работу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pPr>
        <w:pStyle w:val="TextBody"/>
        <w:rPr/>
      </w:pPr>
      <w:r>
        <w:rPr/>
        <w:t>5.7.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организациях, осуществляющих лечение, оздоровление и (или) отдых,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(но не ниже указанных размеров) могут определяться коллективным договором или трудовым договором.</w:t>
      </w:r>
    </w:p>
    <w:p>
      <w:pPr>
        <w:pStyle w:val="TextBody"/>
        <w:rPr/>
      </w:pPr>
      <w:r>
        <w:rPr/>
        <w:t>5.8.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pPr>
        <w:pStyle w:val="TextBody"/>
        <w:rPr/>
      </w:pPr>
      <w:r>
        <w:rPr/>
        <w:t>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 устанавливает конкретные размеры доплат.</w:t>
      </w:r>
    </w:p>
    <w:p>
      <w:pPr>
        <w:pStyle w:val="TextBody"/>
        <w:rPr/>
      </w:pPr>
      <w:r>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Федерального закона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
    <w:p>
      <w:pPr>
        <w:pStyle w:val="TextBody"/>
        <w:rPr/>
      </w:pPr>
      <w:r>
        <w:rPr/>
        <w:t>До проведения специальной оценки условий труда работодатель сохраняет:</w:t>
      </w:r>
    </w:p>
    <w:p>
      <w:pPr>
        <w:pStyle w:val="TextBody"/>
        <w:numPr>
          <w:ilvl w:val="0"/>
          <w:numId w:val="11"/>
        </w:numPr>
        <w:tabs>
          <w:tab w:val="left" w:pos="0" w:leader="none"/>
        </w:tabs>
        <w:spacing w:before="0" w:after="0"/>
        <w:ind w:left="707" w:hanging="283"/>
        <w:rPr/>
      </w:pPr>
      <w:r>
        <w:rPr/>
        <w:t>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1990 г. № 579, или аналогичными Перечнями, утвержденными приказом Министерства науки, высшей школы и технической политики Российской Федерации от 7 октября 1992 г. № 611;</w:t>
      </w:r>
    </w:p>
    <w:p>
      <w:pPr>
        <w:pStyle w:val="TextBody"/>
        <w:numPr>
          <w:ilvl w:val="0"/>
          <w:numId w:val="11"/>
        </w:numPr>
        <w:tabs>
          <w:tab w:val="left" w:pos="0" w:leader="none"/>
        </w:tabs>
        <w:ind w:left="707" w:hanging="283"/>
        <w:rPr/>
      </w:pPr>
      <w:r>
        <w:rPr/>
        <w:t>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w:t>
      </w:r>
    </w:p>
    <w:p>
      <w:pPr>
        <w:pStyle w:val="TextBody"/>
        <w:rPr/>
      </w:pPr>
      <w:r>
        <w:rPr/>
        <w:t>5.9.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pPr>
        <w:pStyle w:val="TextBody"/>
        <w:rPr/>
      </w:pPr>
      <w:r>
        <w:rPr/>
        <w:t>5.10. Минобрнауки России и Профсоюз рекомендуют предусматривать в региональных и территориальных соглашениях, коллективных договорах следующие положения:</w:t>
      </w:r>
    </w:p>
    <w:p>
      <w:pPr>
        <w:pStyle w:val="TextBody"/>
        <w:numPr>
          <w:ilvl w:val="0"/>
          <w:numId w:val="12"/>
        </w:numPr>
        <w:tabs>
          <w:tab w:val="left" w:pos="0" w:leader="none"/>
        </w:tabs>
        <w:spacing w:before="0" w:after="0"/>
        <w:ind w:left="707" w:hanging="283"/>
        <w:rPr/>
      </w:pPr>
      <w:r>
        <w:rPr/>
        <w:t>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3 к Соглашению, а также в других случаях, если по выполняемой работе совпадают профили работы (деятельности);</w:t>
      </w:r>
    </w:p>
    <w:p>
      <w:pPr>
        <w:pStyle w:val="TextBody"/>
        <w:numPr>
          <w:ilvl w:val="0"/>
          <w:numId w:val="12"/>
        </w:numPr>
        <w:tabs>
          <w:tab w:val="left" w:pos="0" w:leader="none"/>
        </w:tabs>
        <w:spacing w:before="0" w:after="0"/>
        <w:ind w:left="707" w:hanging="283"/>
        <w:rPr/>
      </w:pPr>
      <w:r>
        <w:rPr/>
        <w:t>о сохранении за педагогическими работниками условий оплаты труда с учетом имевшейся квалификационной категории по истечении срока действия квалификационной категории в следующих случаях: после выхода на работу из отпуска по уходу за ребенком до достижения им возраста трех лет - не менее чем на один год; не менее чем за один год - до наступления права для назначения страховой пенсии по старости; не менее чем на 6 месяцев - по окончании длительной болезни, длительного отпуска, предоставляемого до одного года; Конкретный срок, на который оплата труда сохраняется с учетом имевшейся квалификационной категории, определяется коллективным договором;</w:t>
      </w:r>
    </w:p>
    <w:p>
      <w:pPr>
        <w:pStyle w:val="TextBody"/>
        <w:numPr>
          <w:ilvl w:val="0"/>
          <w:numId w:val="12"/>
        </w:numPr>
        <w:tabs>
          <w:tab w:val="left" w:pos="0" w:leader="none"/>
        </w:tabs>
        <w:ind w:left="707" w:hanging="283"/>
        <w:rPr/>
      </w:pPr>
      <w:r>
        <w:rPr/>
        <w:t>о сохранении за педагогическими работниками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pPr>
        <w:pStyle w:val="TextBody"/>
        <w:rPr/>
      </w:pPr>
      <w:r>
        <w:rPr/>
        <w:t>5.11. Стороны считают необходимым:</w:t>
      </w:r>
    </w:p>
    <w:p>
      <w:pPr>
        <w:pStyle w:val="TextBody"/>
        <w:rPr/>
      </w:pPr>
      <w:r>
        <w:rPr/>
        <w:t>5.11.1. Проводить совместно мониторинг систем оплаты труда в организациях, включая размеры заработной платы работников, соотношение постоянной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pPr>
        <w:pStyle w:val="TextBody"/>
        <w:rPr/>
      </w:pPr>
      <w:r>
        <w:rPr/>
        <w:t>5.11.2. Совместно разрабатывать предложения и рекомендации по совершенствованию систем оплаты труда, нормированию труда.</w:t>
      </w:r>
    </w:p>
    <w:p>
      <w:pPr>
        <w:pStyle w:val="TextBody"/>
        <w:rPr/>
      </w:pPr>
      <w:r>
        <w:rPr/>
        <w:t>5.11.3. Совершенствовать показатели и критерии оценки качества работы работников образовательных организаций высшего образования для определения размера стимулирующих выплат.</w:t>
      </w:r>
    </w:p>
    <w:p>
      <w:pPr>
        <w:pStyle w:val="TextBody"/>
        <w:rPr/>
      </w:pPr>
      <w:r>
        <w:rPr/>
        <w:t>5.11.4. Рекомендовать работодателям при заключении дополнительного соглашения к трудовому договору с работником организации, состоящим в трудовых отношениях с работодателем,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pPr>
        <w:pStyle w:val="TextBody"/>
        <w:rPr/>
      </w:pPr>
      <w:r>
        <w:rPr/>
        <w:t>5.11.5. Рекомендовать работодателям и первичным профсоюзным организациям с целью поддержки молодых преподавательских кадров (ассистентов, преподавателей и старших преподавателей, не имеющих ученой степени) предусматривать в положении об оплате труда механизмы стимулирования их труда, особенно в течение первых трех лет преподавательской работы.</w:t>
      </w:r>
    </w:p>
    <w:p>
      <w:pPr>
        <w:pStyle w:val="TextBody"/>
        <w:rPr/>
      </w:pPr>
      <w:r>
        <w:rPr/>
        <w:t>5.11.6. Рекомендовать работодателям 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что закрепляется в коллективных договорах и соглашениях.</w:t>
      </w:r>
    </w:p>
    <w:p>
      <w:pPr>
        <w:pStyle w:val="TextBody"/>
        <w:rPr/>
      </w:pPr>
      <w:r>
        <w:rPr/>
        <w:t>5.11.7. Рекомендовать работодателям и первичным профсоюзным организациям предусматривать в положениях об оплате труда стимулирующие выплаты в размере не менее 20 процентов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w:t>
      </w:r>
    </w:p>
    <w:p>
      <w:pPr>
        <w:pStyle w:val="TextBody"/>
        <w:rPr/>
      </w:pPr>
      <w:r>
        <w:rPr/>
        <w:t>5.11.8. Рекомендовать работодателям относить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дополнительную работу (без занятия штатных должностей), связанную с руководством кафедрами, факультетами и другими видами работ, выполнению обязанностей заместителя декана факультета (по различным видам деятельности), заместителя директора института, заместителя заведующего кафедрой,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федеральных бюджетных, автономных и казенных учреждениях, утвержденного приказом Минздравсоцразвития России от 29 декабря 2007 г. № 822 (зарегистрировано Минюстом России 4 февраля 2008 г., регистрационный № 11081).</w:t>
      </w:r>
    </w:p>
    <w:p>
      <w:pPr>
        <w:pStyle w:val="TextBody"/>
        <w:rPr/>
      </w:pPr>
      <w:r>
        <w:rPr/>
        <w:t>5.11.9. В целях снятия социальной напряженности рекомендовать работодателям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 и должностям работников, относящихся к профессорско-преподавательскому составу.</w:t>
      </w:r>
    </w:p>
    <w:p>
      <w:pPr>
        <w:pStyle w:val="TextBody"/>
        <w:rPr/>
      </w:pPr>
      <w:r>
        <w:rPr/>
        <w:t>5.12. Наполняемость классов, дошкольных групп, исчисляемая исходя из расчета соблюдения нормы площади на одного обучающегося (ребенка), а также иных санитарно-эпидемиологических требований (СанПиН)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 является для педагогических и иных работников, непосредственно связанных с работой по обучению, воспитанию, уходу и присмотру, нормой обслуживания, превышение которой является основанием для установления доплат за увеличение объема работ в порядке, определяемом коллективным договором.</w:t>
      </w:r>
    </w:p>
    <w:p>
      <w:pPr>
        <w:pStyle w:val="TextBody"/>
        <w:rPr/>
      </w:pPr>
      <w:r>
        <w:rPr/>
        <w:t>5.13. В целях повышения социального статуса работника образования, престижа педагогической профессии и мотивации труда стороны совместно вырабатывают предложения по:</w:t>
      </w:r>
    </w:p>
    <w:p>
      <w:pPr>
        <w:pStyle w:val="TextBody"/>
        <w:numPr>
          <w:ilvl w:val="0"/>
          <w:numId w:val="13"/>
        </w:numPr>
        <w:tabs>
          <w:tab w:val="left" w:pos="0" w:leader="none"/>
        </w:tabs>
        <w:spacing w:before="0" w:after="0"/>
        <w:ind w:left="707" w:hanging="283"/>
        <w:rPr/>
      </w:pPr>
      <w:r>
        <w:rPr/>
        <w:t>повышению уровня оплаты труда работников, в том числе индексации заработной платы с учетом уровня инфляции;</w:t>
      </w:r>
    </w:p>
    <w:p>
      <w:pPr>
        <w:pStyle w:val="TextBody"/>
        <w:numPr>
          <w:ilvl w:val="0"/>
          <w:numId w:val="13"/>
        </w:numPr>
        <w:tabs>
          <w:tab w:val="left" w:pos="0" w:leader="none"/>
        </w:tabs>
        <w:spacing w:before="0" w:after="0"/>
        <w:ind w:left="707" w:hanging="283"/>
        <w:rPr/>
      </w:pPr>
      <w:r>
        <w:rPr/>
        <w:t>установлению размеров базовых окладов (базовых должностных окладов, базовых ставок заработной платы) по всем категориям работников;</w:t>
      </w:r>
    </w:p>
    <w:p>
      <w:pPr>
        <w:pStyle w:val="TextBody"/>
        <w:numPr>
          <w:ilvl w:val="0"/>
          <w:numId w:val="13"/>
        </w:numPr>
        <w:tabs>
          <w:tab w:val="left" w:pos="0" w:leader="none"/>
        </w:tabs>
        <w:spacing w:before="0" w:after="0"/>
        <w:ind w:left="707" w:hanging="283"/>
        <w:rPr/>
      </w:pPr>
      <w:r>
        <w:rPr/>
        <w:t>ежегодному увеличению фонда оплаты труда организаций на величину фактической инфляции в предшествующем году;</w:t>
      </w:r>
    </w:p>
    <w:p>
      <w:pPr>
        <w:pStyle w:val="TextBody"/>
        <w:numPr>
          <w:ilvl w:val="0"/>
          <w:numId w:val="13"/>
        </w:numPr>
        <w:tabs>
          <w:tab w:val="left" w:pos="0" w:leader="none"/>
        </w:tabs>
        <w:spacing w:before="0" w:after="0"/>
        <w:ind w:left="707" w:hanging="283"/>
        <w:rPr/>
      </w:pPr>
      <w:r>
        <w:rPr/>
        <w:t>достижению в 2018 году установленных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(далее – Указы Президента Российской Федерации) и поручениями Правительства Российской Федерации целевых показателей повышения оплаты труда отдельных категорий работников бюджетной сферы;</w:t>
      </w:r>
    </w:p>
    <w:p>
      <w:pPr>
        <w:pStyle w:val="TextBody"/>
        <w:numPr>
          <w:ilvl w:val="0"/>
          <w:numId w:val="13"/>
        </w:numPr>
        <w:tabs>
          <w:tab w:val="left" w:pos="0" w:leader="none"/>
        </w:tabs>
        <w:spacing w:before="0" w:after="0"/>
        <w:ind w:left="707" w:hanging="283"/>
        <w:rPr/>
      </w:pPr>
      <w:r>
        <w:rPr/>
        <w:t>сохранению в 2019-2020 годах соотношений уровней оплаты труда, установленных Указами Президента Российской Федерации, исходя из прогноза роста номинальной заработной платы по отдельным категориям работников бюджетной сферы, а также уровня инфляции;</w:t>
      </w:r>
    </w:p>
    <w:p>
      <w:pPr>
        <w:pStyle w:val="TextBody"/>
        <w:numPr>
          <w:ilvl w:val="0"/>
          <w:numId w:val="13"/>
        </w:numPr>
        <w:tabs>
          <w:tab w:val="left" w:pos="0" w:leader="none"/>
        </w:tabs>
        <w:spacing w:before="0" w:after="0"/>
        <w:ind w:left="707" w:hanging="283"/>
        <w:rPr/>
      </w:pPr>
      <w:r>
        <w:rPr/>
        <w:t>обеспечению в 2018-2020 годах проведения индексации размеров заработной платы категорий работников государственных и муниципальных организаций бюджетной сферы, не поименованных в Указах Президента Российской Федерации</w:t>
      </w:r>
    </w:p>
    <w:p>
      <w:pPr>
        <w:pStyle w:val="TextBody"/>
        <w:numPr>
          <w:ilvl w:val="0"/>
          <w:numId w:val="13"/>
        </w:numPr>
        <w:tabs>
          <w:tab w:val="left" w:pos="0" w:leader="none"/>
        </w:tabs>
        <w:ind w:left="707" w:hanging="283"/>
        <w:rPr/>
      </w:pPr>
      <w:r>
        <w:rPr/>
        <w:t>проведению консультаций с целью подготовки в 2018 году предложений по уточнению соотношений уровней заработной платы категорий работников организаций бюджетной сферы, поименованных в Указах Президента Российской Федерации, с учетом квалификации, сложности и ответственности их труда.</w:t>
      </w:r>
    </w:p>
    <w:p>
      <w:pPr>
        <w:pStyle w:val="TextBody"/>
        <w:rPr/>
      </w:pPr>
      <w:r>
        <w:rPr>
          <w:rStyle w:val="StrongEmphasis"/>
        </w:rPr>
        <w:t>VI. Рабочее время и время отдыха</w:t>
      </w:r>
    </w:p>
    <w:p>
      <w:pPr>
        <w:pStyle w:val="TextBody"/>
        <w:rPr/>
      </w:pPr>
      <w:r>
        <w:rPr/>
        <w:t>Стороны при регулировании вопросов рабочего времени и времени отдыха исходят из того, что:</w:t>
      </w:r>
    </w:p>
    <w:p>
      <w:pPr>
        <w:pStyle w:val="TextBody"/>
        <w:rPr/>
      </w:pPr>
      <w:r>
        <w:rPr/>
        <w:t>6.1. Продолжительность рабочего времени и времени отдыха педагогических и других работников организаций определяется в соответствии с трудовым законодательством в зависимости от наименования должности, условий труда и других факторов.</w:t>
      </w:r>
    </w:p>
    <w:p>
      <w:pPr>
        <w:pStyle w:val="TextBody"/>
        <w:rPr/>
      </w:pPr>
      <w:r>
        <w:rPr/>
        <w:t>Для педагогических работников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соответствующим нормативным правовым актом, утверждаемым Минобрнауки России.</w:t>
      </w:r>
    </w:p>
    <w:p>
      <w:pPr>
        <w:pStyle w:val="TextBody"/>
        <w:rPr/>
      </w:pPr>
      <w:r>
        <w:rPr/>
        <w:t>6.2. Режим рабочего времени и времени отдыха педагогических и других работников организаций определяется правилами внутреннего трудового распорядка.</w:t>
      </w:r>
    </w:p>
    <w:p>
      <w:pPr>
        <w:pStyle w:val="TextBody"/>
        <w:rPr/>
      </w:pPr>
      <w:r>
        <w:rPr/>
        <w:t>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установленных приказом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Минюстом России 1 июня 2016 г., регистрационный № 42388), предусматривая в них в том числе:</w:t>
      </w:r>
    </w:p>
    <w:p>
      <w:pPr>
        <w:pStyle w:val="TextBody"/>
        <w:numPr>
          <w:ilvl w:val="0"/>
          <w:numId w:val="14"/>
        </w:numPr>
        <w:tabs>
          <w:tab w:val="left" w:pos="0" w:leader="none"/>
        </w:tabs>
        <w:spacing w:before="0" w:after="0"/>
        <w:ind w:left="707" w:hanging="283"/>
        <w:rPr/>
      </w:pPr>
      <w:r>
        <w:rPr/>
        <w:t>право педагогических работников, относящихся к профессорско-преподавательскому составу, на выполнение обязанностей, cвязанных с научной, творческой и исследовательской работой, а также другой работой, предусмотренной должностными обязанностями или индивидуальным планом, как непосредственно в образовательной организации, так и за её пределами;</w:t>
      </w:r>
    </w:p>
    <w:p>
      <w:pPr>
        <w:pStyle w:val="TextBody"/>
        <w:numPr>
          <w:ilvl w:val="0"/>
          <w:numId w:val="14"/>
        </w:numPr>
        <w:tabs>
          <w:tab w:val="left" w:pos="0" w:leader="none"/>
        </w:tabs>
        <w:spacing w:before="0" w:after="0"/>
        <w:ind w:left="707" w:hanging="283"/>
        <w:rPr/>
      </w:pPr>
      <w:r>
        <w:rPr/>
        <w:t>свободные от обязательного присутствия в образовательной организации дни с целью использования их для дополнительного профессионального образования, самообразования, подготовки к занятиям для педагогических работников, в том числе относящихся к профессорско-преподавательскому составу;</w:t>
      </w:r>
    </w:p>
    <w:p>
      <w:pPr>
        <w:pStyle w:val="TextBody"/>
        <w:numPr>
          <w:ilvl w:val="0"/>
          <w:numId w:val="14"/>
        </w:numPr>
        <w:tabs>
          <w:tab w:val="left" w:pos="0" w:leader="none"/>
        </w:tabs>
        <w:ind w:left="707" w:hanging="283"/>
        <w:rPr/>
      </w:pPr>
      <w:r>
        <w:rPr/>
        <w:t>осуществление расчета норм времени педагогических работников, относящихся к профессорско-преподавательскому составу, принимая 1 академический час учебной нагрузки за 1 астрономический час рабочего времени.</w:t>
      </w:r>
    </w:p>
    <w:p>
      <w:pPr>
        <w:pStyle w:val="TextBody"/>
        <w:rPr/>
      </w:pPr>
      <w:r>
        <w:rPr/>
        <w:t>6.3. Стороны в целях оказания методической помощи организациям считают необходимым разработать примерные нормы времени по видам деятельности при реализации образовательных программ высшего образования и дополнительного профессионального образования, и иной работы, определяемой профессорско-преподавательскому составу в зависимости от занимаемой ими должности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 другой работы, в том числе, связанной с повышением своего профессионального уровня).</w:t>
      </w:r>
    </w:p>
    <w:p>
      <w:pPr>
        <w:pStyle w:val="TextBody"/>
        <w:rPr/>
      </w:pPr>
      <w:r>
        <w:rPr/>
        <w:t>6.4. Работа в выходные и нерабочие праздничные дни запрещается, за исключением случаев, предусмотренных Трудовым кодексом Российской Федерации.</w:t>
      </w:r>
    </w:p>
    <w:p>
      <w:pPr>
        <w:pStyle w:val="TextBody"/>
        <w:rPr/>
      </w:pPr>
      <w:r>
        <w:rPr/>
        <w:t>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форме обучения, дней открытых дверей для абитуриентов и их родителей и др., допускается по письменному распоряжению руководителя организации с письменного согласия работника и с учетом мнения выборного профсоюзного органа.</w:t>
      </w:r>
    </w:p>
    <w:p>
      <w:pPr>
        <w:pStyle w:val="TextBody"/>
        <w:rPr/>
      </w:pPr>
      <w:r>
        <w:rPr/>
        <w:t>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pPr>
        <w:pStyle w:val="TextBody"/>
        <w:rPr/>
      </w:pPr>
      <w:r>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pPr>
        <w:pStyle w:val="TextBody"/>
        <w:rPr/>
      </w:pPr>
      <w:r>
        <w:rPr/>
        <w:t>6.5. Предоставление ежегодных основного и дополнительных оплачиваемых отпусков осуществляется, как правило, по окончании учебного года в летний период. 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осуществляется в соответствии с постановлением Правительства Российской Федерации от 14 мая 2015 № 466 «О ежегодных основных удлиненных оплачиваемых отпусках».</w:t>
      </w:r>
    </w:p>
    <w:p>
      <w:pPr>
        <w:pStyle w:val="TextBody"/>
        <w:rPr/>
      </w:pPr>
      <w:r>
        <w:rPr/>
        <w:t>Работодатели с учетом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w:t>
      </w:r>
    </w:p>
    <w:p>
      <w:pPr>
        <w:pStyle w:val="TextBody"/>
        <w:rPr/>
      </w:pPr>
      <w:r>
        <w:rPr/>
        <w:t>Изменение графика отпусков работодателем может осуществляться с согласия работника и выборного органа первичной профсоюзной организации.</w:t>
      </w:r>
    </w:p>
    <w:p>
      <w:pPr>
        <w:pStyle w:val="TextBody"/>
        <w:rPr/>
      </w:pPr>
      <w:r>
        <w:rPr/>
        <w:t>Запрещается непредоставление ежегодного оплачиваемого отпуска в течение двух лет подряд.</w:t>
      </w:r>
    </w:p>
    <w:p>
      <w:pPr>
        <w:pStyle w:val="TextBody"/>
        <w:rPr/>
      </w:pPr>
      <w:r>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pPr>
        <w:pStyle w:val="TextBody"/>
        <w:rPr/>
      </w:pPr>
      <w:r>
        <w:rPr/>
        <w:t>Оплата отпуска производится не позднее чем за три дня до его начала.</w:t>
      </w:r>
    </w:p>
    <w:p>
      <w:pPr>
        <w:pStyle w:val="TextBody"/>
        <w:rPr/>
      </w:pPr>
      <w:r>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pPr>
        <w:pStyle w:val="TextBody"/>
        <w:rPr/>
      </w:pPr>
      <w:r>
        <w:rPr/>
        <w:t>6.6.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pPr>
        <w:pStyle w:val="TextBody"/>
        <w:rPr/>
      </w:pPr>
      <w:r>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pPr>
        <w:pStyle w:val="TextBody"/>
        <w:rPr/>
      </w:pPr>
      <w:r>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pPr>
        <w:pStyle w:val="TextBody"/>
        <w:rPr/>
      </w:pPr>
      <w:r>
        <w:rPr/>
        <w:t xml:space="preserve">При этом излишки, составляющие менее половины месяца, исключаются из подсчета, а излишки, составляющие не менее половины месяца, округляются до полного месяца (п.35 Правил об очередных и дополнительных отпусках, утв. НК СССР от 30 апреля 1930 г. № 169). </w:t>
      </w:r>
    </w:p>
    <w:p>
      <w:pPr>
        <w:pStyle w:val="TextBody"/>
        <w:rPr/>
      </w:pPr>
      <w:r>
        <w:rPr/>
        <w:t>6.7. Образовательные организации высшего образования могут закреплять в коллективных договорах право научных работников, имеющих ученую степень и занимающих штатные должности, по которым тарифно-квалификационными требованиями предусмотрены ученые степени, на ежегодный оплачиваемый отпуск следующей продолжительности:</w:t>
      </w:r>
    </w:p>
    <w:p>
      <w:pPr>
        <w:pStyle w:val="TextBody"/>
        <w:numPr>
          <w:ilvl w:val="0"/>
          <w:numId w:val="15"/>
        </w:numPr>
        <w:tabs>
          <w:tab w:val="left" w:pos="0" w:leader="none"/>
        </w:tabs>
        <w:spacing w:before="0" w:after="0"/>
        <w:ind w:left="707" w:hanging="283"/>
        <w:rPr/>
      </w:pPr>
      <w:r>
        <w:rPr/>
        <w:t>докторам наук – 48 рабочих дней,</w:t>
      </w:r>
    </w:p>
    <w:p>
      <w:pPr>
        <w:pStyle w:val="TextBody"/>
        <w:numPr>
          <w:ilvl w:val="0"/>
          <w:numId w:val="15"/>
        </w:numPr>
        <w:tabs>
          <w:tab w:val="left" w:pos="0" w:leader="none"/>
        </w:tabs>
        <w:ind w:left="707" w:hanging="283"/>
        <w:rPr/>
      </w:pPr>
      <w:r>
        <w:rPr/>
        <w:t>кандидатам наук – 36 рабочих дней.</w:t>
      </w:r>
    </w:p>
    <w:p>
      <w:pPr>
        <w:pStyle w:val="TextBody"/>
        <w:rPr/>
      </w:pPr>
      <w:r>
        <w:rPr/>
        <w:t>6.8.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pPr>
        <w:pStyle w:val="TextBody"/>
        <w:rPr/>
      </w:pPr>
      <w:r>
        <w:rP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w:t>
      </w:r>
    </w:p>
    <w:p>
      <w:pPr>
        <w:pStyle w:val="TextBody"/>
        <w:rPr/>
      </w:pPr>
      <w:r>
        <w:rPr/>
        <w:t>Оплата дополнительных отпусков, предоставляемых работникам с ненормированным рабочим днем, производится в пределах фонда оплаты труда.</w:t>
      </w:r>
    </w:p>
    <w:p>
      <w:pPr>
        <w:pStyle w:val="TextBody"/>
        <w:rPr/>
      </w:pPr>
      <w:r>
        <w:rPr/>
        <w:t>6.9. При проведении специальной оценки условий труда в целях реализации Федерального закона от 28 декабря 2013 года № 426-ФЗ «О специальной оценке условий труда», Федерального закона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w:t>
      </w:r>
    </w:p>
    <w:p>
      <w:pPr>
        <w:pStyle w:val="TextBody"/>
        <w:rPr/>
      </w:pPr>
      <w:r>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w:t>
      </w:r>
    </w:p>
    <w:p>
      <w:pPr>
        <w:pStyle w:val="TextBody"/>
        <w:rPr/>
      </w:pPr>
      <w:r>
        <w:rPr/>
        <w:t>6.10. Организация с учетом производственных и финансовых возможностей может предоставлять работникам дополнительные оплачиваемые отпуска,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pPr>
        <w:pStyle w:val="TextBody"/>
        <w:rPr/>
      </w:pPr>
      <w:r>
        <w:rPr/>
        <w:t>Кратковременный отпуск по семейным обстоятельствам (при рождении ребенка, регистрации брака, смерти близких родственников) предоставлять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и условия их предоставления.</w:t>
      </w:r>
    </w:p>
    <w:p>
      <w:pPr>
        <w:pStyle w:val="TextBody"/>
        <w:rPr/>
      </w:pPr>
      <w:r>
        <w:rPr/>
        <w:t>6.11. Педагогическим работникам организаций, осуществляющих образовательную деятельность предоставляется длительный отпуск сроком до одного года в порядке, установленном приказом Минобрнауки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(зарегистрировано Минюстом России 15 июня 2016 г., регистрационный № 42532).</w:t>
      </w:r>
    </w:p>
    <w:p>
      <w:pPr>
        <w:pStyle w:val="TextBody"/>
        <w:rPr/>
      </w:pPr>
      <w:r>
        <w:rPr/>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 </w:t>
      </w:r>
    </w:p>
    <w:p>
      <w:pPr>
        <w:pStyle w:val="TextBody"/>
        <w:rPr/>
      </w:pPr>
      <w:r>
        <w:rPr>
          <w:rStyle w:val="StrongEmphasis"/>
        </w:rPr>
        <w:t>VII. Условия и охрана труда</w:t>
      </w:r>
    </w:p>
    <w:p>
      <w:pPr>
        <w:pStyle w:val="TextBody"/>
        <w:rPr/>
      </w:pPr>
      <w:r>
        <w:rPr/>
        <w:t>Стороны Соглашения рассматривают охрану труда и здоровья работников организаций в качестве одного из приоритетных направлений деятельности.</w:t>
      </w:r>
    </w:p>
    <w:p>
      <w:pPr>
        <w:pStyle w:val="TextBody"/>
        <w:rPr/>
      </w:pPr>
      <w:r>
        <w:rPr/>
        <w:t>7.1. Минобрнауки России:</w:t>
      </w:r>
    </w:p>
    <w:p>
      <w:pPr>
        <w:pStyle w:val="TextBody"/>
        <w:rPr/>
      </w:pPr>
      <w:r>
        <w:rPr/>
        <w:t>7.1.1. Обеспечивает разработку нормативных правовых актов, содержащих государственные нормативные требования охраны труда, с участием Профсоюза в порядке, установленном постановлением Правительства Российской Федерации от 27 декабря 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в том числе:</w:t>
      </w:r>
    </w:p>
    <w:p>
      <w:pPr>
        <w:pStyle w:val="TextBody"/>
        <w:numPr>
          <w:ilvl w:val="0"/>
          <w:numId w:val="16"/>
        </w:numPr>
        <w:tabs>
          <w:tab w:val="left" w:pos="0" w:leader="none"/>
        </w:tabs>
        <w:spacing w:before="0" w:after="0"/>
        <w:ind w:left="707" w:hanging="283"/>
        <w:rPr/>
      </w:pPr>
      <w:r>
        <w:rPr/>
        <w:t xml:space="preserve">стандартов безопасности труда в организациях, </w:t>
      </w:r>
    </w:p>
    <w:p>
      <w:pPr>
        <w:pStyle w:val="TextBody"/>
        <w:numPr>
          <w:ilvl w:val="0"/>
          <w:numId w:val="16"/>
        </w:numPr>
        <w:tabs>
          <w:tab w:val="left" w:pos="0" w:leader="none"/>
        </w:tabs>
        <w:ind w:left="707" w:hanging="283"/>
        <w:rPr/>
      </w:pPr>
      <w:r>
        <w:rPr/>
        <w:t>правил и типовых инструкций по охране труда для организаций.</w:t>
      </w:r>
    </w:p>
    <w:p>
      <w:pPr>
        <w:pStyle w:val="TextBody"/>
        <w:rPr/>
      </w:pPr>
      <w:r>
        <w:rPr/>
        <w:t xml:space="preserve">7.1.2. Осуществляет учет и ежегодный анализ причин производственного травматизма, а также несчастных случаев с обучающимися при проведении образовательной деятельности, обобщаетотчетность о происшедших несчастных случаях с обучающимися в организации, осуществляющей образовательную деятельность, за истекший год. </w:t>
      </w:r>
    </w:p>
    <w:p>
      <w:pPr>
        <w:pStyle w:val="TextBody"/>
        <w:rPr/>
      </w:pPr>
      <w:r>
        <w:rPr/>
        <w:t>7.1.3. Информирует не позднее апреля месяца текущего года о несчастных случаях, произошедших в отчетном периоде с работниками и обучающимися, а также с обучающимися при проведении образовательной деятельности, причинах несчастных случаев,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приобретение спецодежды и других средств индивидуальной защиты (далее – СИЗ).</w:t>
      </w:r>
    </w:p>
    <w:p>
      <w:pPr>
        <w:pStyle w:val="TextBody"/>
        <w:rPr/>
      </w:pPr>
      <w:r>
        <w:rPr/>
        <w:t>7.1.4. Предусматривает ежегодное выделение средств на обеспечение безопасности образовательных организаций и охрану труда и здоровья работников и обучающихся в составе субсидий на выполнение государственных услуг (работ), оказываемых образовательными организациями.</w:t>
      </w:r>
    </w:p>
    <w:p>
      <w:pPr>
        <w:pStyle w:val="TextBody"/>
        <w:rPr/>
      </w:pPr>
      <w:r>
        <w:rPr/>
        <w:t>7.2. Минобрнауки России способствует деятельности работодателей и их представителей, которые в соответствии с требованиями законодательства:</w:t>
      </w:r>
    </w:p>
    <w:p>
      <w:pPr>
        <w:pStyle w:val="TextBody"/>
        <w:rPr/>
      </w:pPr>
      <w:r>
        <w:rPr/>
        <w:t>7.2.1. Обеспечивают создание и функционирование системы управления охраной труда в соответствии со статьей 212 Трудового кодекса Российской Федерации.</w:t>
      </w:r>
    </w:p>
    <w:p>
      <w:pPr>
        <w:pStyle w:val="TextBody"/>
        <w:rPr/>
      </w:pPr>
      <w:r>
        <w:rPr/>
        <w:t xml:space="preserve">7.2.2. Выделяют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 </w:t>
      </w:r>
    </w:p>
    <w:p>
      <w:pPr>
        <w:pStyle w:val="TextBody"/>
        <w:rPr/>
      </w:pPr>
      <w:r>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pPr>
        <w:pStyle w:val="TextBody"/>
        <w:rPr/>
      </w:pPr>
      <w:r>
        <w:rPr/>
        <w:t>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p>
    <w:p>
      <w:pPr>
        <w:pStyle w:val="TextBody"/>
        <w:rPr/>
      </w:pPr>
      <w:r>
        <w:rPr/>
        <w:t>7.2.3. Создают службы охраны труда или вводят должность специалиста по охране труда в установленном законодательством Российской Федерации порядке.</w:t>
      </w:r>
    </w:p>
    <w:p>
      <w:pPr>
        <w:pStyle w:val="TextBody"/>
        <w:rPr/>
      </w:pPr>
      <w:r>
        <w:rPr/>
        <w:t>7.2.4. Обеспечивают проведение специальной оценки условий труда в соответствии с Федеральным законом от 28 декабря 2013 г. № 426-ФЗ «О специальной оценке условий труда».</w:t>
      </w:r>
    </w:p>
    <w:p>
      <w:pPr>
        <w:pStyle w:val="TextBody"/>
        <w:rPr/>
      </w:pPr>
      <w:r>
        <w:rPr/>
        <w:t>7.2.5. Обеспечивают работников сертифицированной спецодеждой и другими СИЗ, молоком, смывающими и (или) обезвреживающими средствами в соответствии с установленными нормами.</w:t>
      </w:r>
    </w:p>
    <w:p>
      <w:pPr>
        <w:pStyle w:val="TextBody"/>
        <w:rPr/>
      </w:pPr>
      <w:r>
        <w:rPr/>
        <w:t>7.2.6. Обеспечивают за счет средств работодателя проведение обязательных предварительных (при поступлении на работу) и периодических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pPr>
        <w:pStyle w:val="TextBody"/>
        <w:rPr/>
      </w:pPr>
      <w:r>
        <w:rPr/>
        <w:t>7.2.7. Организуют проведение обучения безопасным методам и приемам выполнения работ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pPr>
        <w:pStyle w:val="TextBody"/>
        <w:rPr/>
      </w:pPr>
      <w:r>
        <w:rPr/>
        <w:t xml:space="preserve">7.2.8.Организуют санитарно-бытовое и лечебно-профилактическое обслуживание работников в соответствии с требованиями охраны труда. </w:t>
      </w:r>
    </w:p>
    <w:p>
      <w:pPr>
        <w:pStyle w:val="TextBody"/>
        <w:rPr/>
      </w:pPr>
      <w:r>
        <w:rPr/>
        <w:t xml:space="preserve">7.2.9. Обеспечивают условия для осуществления уполномоченными лицами по охране труда профсоюзного контроля за соблюдением норм и правил по охране труда. </w:t>
      </w:r>
    </w:p>
    <w:p>
      <w:pPr>
        <w:pStyle w:val="TextBody"/>
        <w:rPr/>
      </w:pPr>
      <w:r>
        <w:rPr/>
        <w:t xml:space="preserve">Предусматривают в коллективных договорах и соглашениях предоставление оплачиваемого рабочего времени уполномоченным по охране труда для выполнения возложенных на них обязанностей и надбавки к заработной плате в размере не менее 20 процентов. </w:t>
      </w:r>
    </w:p>
    <w:p>
      <w:pPr>
        <w:pStyle w:val="TextBody"/>
        <w:rPr/>
      </w:pPr>
      <w:r>
        <w:rPr/>
        <w:t>7.2.10. Обеспечивают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pPr>
        <w:pStyle w:val="TextBody"/>
        <w:rPr/>
      </w:pPr>
      <w:r>
        <w:rPr/>
        <w:t>7.2.11. Предусматривают участие технических инспекторов труда Профсоюза в расследовании несчастных случаев с работниками и обучающимися при проведении образовательной деятельности. Представляют информацию в профсоюзные органы о выполнении мероприятий по устранению причин несчастных случаев.</w:t>
      </w:r>
    </w:p>
    <w:p>
      <w:pPr>
        <w:pStyle w:val="TextBody"/>
        <w:rPr/>
      </w:pPr>
      <w:r>
        <w:rPr/>
        <w:t>7.3. Профсоюз:</w:t>
      </w:r>
    </w:p>
    <w:p>
      <w:pPr>
        <w:pStyle w:val="TextBody"/>
        <w:rPr/>
      </w:pPr>
      <w:r>
        <w:rPr/>
        <w:t>7.3.1. Обеспечивает подготовку заключений на нормативные правовые акты в сфере образования, содержащие государственные нормативные требования охраны труда, разработанных в порядке, установленном постановлением Правительства Российской Федерации от 27 декабря 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pPr>
        <w:pStyle w:val="TextBody"/>
        <w:rPr/>
      </w:pPr>
      <w:r>
        <w:rPr/>
        <w:t>7.3.2. Обеспечивает оперативное и практическое руководство технической инспекцией труда Профсоюза, организует обучение технических инспекторов труда по проверке знаний требований охраны труда с выдачей соответствующих удостоверений.</w:t>
      </w:r>
    </w:p>
    <w:p>
      <w:pPr>
        <w:pStyle w:val="TextBody"/>
        <w:rPr/>
      </w:pPr>
      <w:r>
        <w:rPr/>
        <w:t>7.3.3.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pPr>
        <w:pStyle w:val="TextBody"/>
        <w:rPr/>
      </w:pPr>
      <w:r>
        <w:rPr/>
        <w:t>7.3.4. 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w:t>
      </w:r>
    </w:p>
    <w:p>
      <w:pPr>
        <w:pStyle w:val="TextBody"/>
        <w:rPr/>
      </w:pPr>
      <w:r>
        <w:rPr/>
        <w:t>7.3.5.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pPr>
        <w:pStyle w:val="TextBody"/>
        <w:rPr/>
      </w:pPr>
      <w:r>
        <w:rPr/>
        <w:t>7.3.6. Обеспечивает избрание уполномоченных (доверенных) лиц по охране труда профсоюзных комитетов,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 за состоянием охраны труда.</w:t>
      </w:r>
    </w:p>
    <w:p>
      <w:pPr>
        <w:pStyle w:val="TextBody"/>
        <w:rPr/>
      </w:pPr>
      <w:r>
        <w:rPr/>
        <w:t>7.3.7. Организует ежегодное проведение и подведение итогов Общероссийского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pPr>
        <w:pStyle w:val="TextBody"/>
        <w:rPr/>
      </w:pPr>
      <w:r>
        <w:rPr/>
        <w:t>7.3.8. Взаимодействует с органами, осуществляющими управление в сфере образования, органами государственного контроля (надзора) по вопросам охраны труда, предоставления компенсаций работникам, занятым на работах с вредными и (или) опасными условиями труда.</w:t>
      </w:r>
    </w:p>
    <w:p>
      <w:pPr>
        <w:pStyle w:val="TextBody"/>
        <w:rPr/>
      </w:pPr>
      <w:r>
        <w:rPr/>
        <w:t>7.3.9. Обращается в компетентные органы с требованиями о привлечении к ответственности лиц, виновных в нарушении требований охраны труда, сокрытии фактов несчастных случаев с работниками и обучающимися при проведении образовательной деятельности.</w:t>
      </w:r>
    </w:p>
    <w:p>
      <w:pPr>
        <w:pStyle w:val="TextBody"/>
        <w:rPr/>
      </w:pPr>
      <w:r>
        <w:rPr/>
        <w:t>7.3.10. Принимает участие в лице своих представителей, включая технических, внештатных технических инспекторов труда Профсоюза, в работе комиссий по проверкам:</w:t>
      </w:r>
    </w:p>
    <w:p>
      <w:pPr>
        <w:pStyle w:val="TextBody"/>
        <w:numPr>
          <w:ilvl w:val="0"/>
          <w:numId w:val="17"/>
        </w:numPr>
        <w:tabs>
          <w:tab w:val="left" w:pos="0" w:leader="none"/>
        </w:tabs>
        <w:spacing w:before="0" w:after="0"/>
        <w:ind w:left="707" w:hanging="283"/>
        <w:rPr/>
      </w:pPr>
      <w:r>
        <w:rPr/>
        <w:t>готовности организаций, осуществляющих образовательную деятельность, к началу учебного года,</w:t>
      </w:r>
    </w:p>
    <w:p>
      <w:pPr>
        <w:pStyle w:val="TextBody"/>
        <w:numPr>
          <w:ilvl w:val="0"/>
          <w:numId w:val="17"/>
        </w:numPr>
        <w:tabs>
          <w:tab w:val="left" w:pos="0" w:leader="none"/>
        </w:tabs>
        <w:ind w:left="707" w:hanging="283"/>
        <w:rPr/>
      </w:pPr>
      <w:r>
        <w:rPr/>
        <w:t>организаций, осуществляющих лечение, оздоровление и (или) отдых перед началом летней оздоровительной кампании.</w:t>
      </w:r>
    </w:p>
    <w:p>
      <w:pPr>
        <w:pStyle w:val="TextBody"/>
        <w:rPr/>
      </w:pPr>
      <w:r>
        <w:rPr/>
        <w:t>7.4. Стороны совместно:</w:t>
      </w:r>
    </w:p>
    <w:p>
      <w:pPr>
        <w:pStyle w:val="TextBody"/>
        <w:rPr/>
      </w:pPr>
      <w:r>
        <w:rPr/>
        <w:t xml:space="preserve">7.4.1. Обеспечивают разработку методических рекомендаций по совершенствованию системы охраны труда, в том числе по материально-техническому обеспечению организацией мер по охране труда. </w:t>
      </w:r>
    </w:p>
    <w:p>
      <w:pPr>
        <w:pStyle w:val="TextBody"/>
        <w:rPr/>
      </w:pPr>
      <w:r>
        <w:rPr/>
        <w:t>7.4.2. Содействуют выполнению представлений и требований технических инспекторов труда и внештатных технических инспекторов труда, представлений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и здоровья.</w:t>
      </w:r>
    </w:p>
    <w:p>
      <w:pPr>
        <w:pStyle w:val="TextBody"/>
        <w:rPr/>
      </w:pPr>
      <w:r>
        <w:rPr/>
        <w:t xml:space="preserve">7.4.3. Регулярно рассматривают состояние условий и охраны труда, безопасности образовательного процесса, производственного травматизма и несчастных случаев с обучающимися во время пребывания в организации, осуществляющей образовательную деятельность. </w:t>
      </w:r>
    </w:p>
    <w:p>
      <w:pPr>
        <w:pStyle w:val="TextBody"/>
        <w:rPr/>
      </w:pPr>
      <w:r>
        <w:rPr>
          <w:rStyle w:val="StrongEmphasis"/>
        </w:rPr>
        <w:t>VIII. Содействие занятости, повышение квалификации и закрепление профессиональных кадров</w:t>
      </w:r>
    </w:p>
    <w:p>
      <w:pPr>
        <w:pStyle w:val="TextBody"/>
        <w:rPr/>
      </w:pPr>
      <w:r>
        <w:rPr/>
        <w:t>8.1. Минобрнауки России:</w:t>
      </w:r>
    </w:p>
    <w:p>
      <w:pPr>
        <w:pStyle w:val="TextBody"/>
        <w:rPr/>
      </w:pPr>
      <w:r>
        <w:rPr/>
        <w:t>8.1.1.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выпускников, оказания эффективной помощи преподавателям и ученым из числа молодежи в профессиональной и социальной адаптации и координирует работу организаций по эффективному использованию кадровых ресурсов.</w:t>
      </w:r>
    </w:p>
    <w:p>
      <w:pPr>
        <w:pStyle w:val="TextBody"/>
        <w:rPr/>
      </w:pPr>
      <w:r>
        <w:rPr/>
        <w:t>8.1.2. Анализирует кадровый состав и потребность в кадрах образовательных организаций высшего образования, общеобразовательных организаций, образовательных организаций дополнительного образования детей, потребность в получении педагогическими работниками дополнительного профессионального образования в целях формирования государственного задания.</w:t>
      </w:r>
    </w:p>
    <w:p>
      <w:pPr>
        <w:pStyle w:val="TextBody"/>
        <w:rPr/>
      </w:pPr>
      <w:r>
        <w:rPr/>
        <w:t>8.1.3. Координирует деятельность образовательных организаций, направленную на обеспечение современного развития кадрового потенциала сферы образования, рынка педагогического труда, на востребованность и конкурентоспособность педагогической профессии, на формирование позитивного образа преподавателя, учителя в общественном сознании.</w:t>
      </w:r>
    </w:p>
    <w:p>
      <w:pPr>
        <w:pStyle w:val="TextBody"/>
        <w:rPr/>
      </w:pPr>
      <w:r>
        <w:rPr/>
        <w:t>8.1.4. Определяет формы поощрения и общественного признания достижений работников организаций, осуществляющих образовательную деятельность, и иных граждан Российской Федерации за выдающиеся достижения (заслуги) и многолетний добросовестный труд (службу) в сфере образования, научной, научно-технической деятельности, воспитания, опеки и попечительства в отношении несовершеннолетних граждан, социальной поддержки и социальной защиты обучающихся образовательных организаций, молодёжной политики, иных сферах ведения Минобрнауки России, а также к награждению и награждения ведомственными наградами Министерства образования и науки Российской Федерации.</w:t>
      </w:r>
    </w:p>
    <w:p>
      <w:pPr>
        <w:pStyle w:val="TextBody"/>
        <w:rPr/>
      </w:pPr>
      <w:r>
        <w:rPr/>
        <w:t>Министерство исходит из того, что согласно приказу Минобрнауки России от 26 сентября 2016 г. № 1223 «О ведомственных наградах Министерства образования и науки Российской Федерации», в редакции приказов Минобрнауки России от 19 июня 2017 г.№ 567, от 30 октября 2017 г. № 1059 (зарегистрировано Минюстом России 25 ноября 2016 г., регистрационный № 44439), к награждению ведомственными наградами (включая Почётную грамоту Минобрнауки России и почётное звание «Почётный работник сферы образования Российской Федерации») могут быть представлены работники организаций, осуществляющих образовательную деятельность (независимо от их организационно-правовой формы), государственные гражданские и муниципальные служащие, руководители и работники аппарата Общероссийского Профсоюза образования и его региональных (межрегиональных) и территориальных организаций, а также иные категории лиц, имеющие заслуги в установленной сфере деятельности и отвечающие требованиям, установленным для представления к каждой из наград.</w:t>
      </w:r>
    </w:p>
    <w:p>
      <w:pPr>
        <w:pStyle w:val="TextBody"/>
        <w:rPr/>
      </w:pPr>
      <w:r>
        <w:rPr/>
        <w:t>Отсутствие у кандидатов наград, установленных в субъекте Российской Федерации, не является основанием для отказа при представлении к награждению ведомственными наградами.</w:t>
      </w:r>
    </w:p>
    <w:p>
      <w:pPr>
        <w:pStyle w:val="TextBody"/>
        <w:rPr/>
      </w:pPr>
      <w:r>
        <w:rPr/>
        <w:t>При определении количества лиц, ежегодно представляемых к награждению по конкретным организациям (органам), учитывается мотивированное мнение соответствующих региональных (межрегиональных) и территориальных организаций Общероссийского Профсоюза образования.</w:t>
      </w:r>
    </w:p>
    <w:p>
      <w:pPr>
        <w:pStyle w:val="TextBody"/>
        <w:rPr/>
      </w:pPr>
      <w:r>
        <w:rPr/>
        <w:t>8.1.5. Принимает меры по повышению социального и профессионального статуса педагогических работников, в том числе относящихся к профессорско-преподавательскому составу, научных работников, качества кадрового потенциала образовательных организаций, создание необходимых безопасных и комфортных условий труда для работников сферы образования.</w:t>
      </w:r>
    </w:p>
    <w:p>
      <w:pPr>
        <w:pStyle w:val="TextBody"/>
        <w:rPr/>
      </w:pPr>
      <w:r>
        <w:rPr/>
        <w:t>8.1.6.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pPr>
        <w:pStyle w:val="TextBody"/>
        <w:rPr/>
      </w:pPr>
      <w:r>
        <w:rPr/>
        <w:t>8.2. Стороны считают, что:</w:t>
      </w:r>
    </w:p>
    <w:p>
      <w:pPr>
        <w:pStyle w:val="TextBody"/>
        <w:rPr/>
      </w:pPr>
      <w:r>
        <w:rPr/>
        <w:t>8.2.1. 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педагогической науке, а также положительные результаты по итогам независимой оценки квалификации, предусмотренной нормативными правовыми актами Российской Федерации, при проведении профессиональных конкурсов, может осуществляться на основе указанных в заявлении сведений и с учетом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w:t>
      </w:r>
    </w:p>
    <w:p>
      <w:pPr>
        <w:pStyle w:val="TextBody"/>
        <w:rPr/>
      </w:pPr>
      <w:r>
        <w:rPr/>
        <w:t>8.2.2. Педагогическому работнику, имеющему (имевшему) первую или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pPr>
        <w:pStyle w:val="TextBody"/>
        <w:rPr/>
      </w:pPr>
      <w:r>
        <w:rPr/>
        <w:t>8.3. При изменении типа, организационно-правовой формы, ликвидации организаций, сокращении численности или штата работников организаций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8.4. Стороны совместно:</w:t>
      </w:r>
    </w:p>
    <w:p>
      <w:pPr>
        <w:pStyle w:val="TextBody"/>
        <w:rPr/>
      </w:pPr>
      <w:r>
        <w:rPr/>
        <w:t>8.4.1. Ежегодно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трудоустройства выпускников образовательных организаций.</w:t>
      </w:r>
    </w:p>
    <w:p>
      <w:pPr>
        <w:pStyle w:val="TextBody"/>
        <w:rPr/>
      </w:pPr>
      <w:r>
        <w:rPr/>
        <w:t>8.4.2. При проведении структурных преобразований в отрасли не допускают массовых сокращений работников.</w:t>
      </w:r>
    </w:p>
    <w:p>
      <w:pPr>
        <w:pStyle w:val="TextBody"/>
        <w:rPr/>
      </w:pPr>
      <w:r>
        <w:rPr/>
        <w:t>8.4.3. Принимают участие в разработке организационных мер, предупреждающих массовое сокращение численности работников организаций.</w:t>
      </w:r>
    </w:p>
    <w:p>
      <w:pPr>
        <w:pStyle w:val="TextBody"/>
        <w:rPr/>
      </w:pPr>
      <w:r>
        <w:rPr/>
        <w:t>8.4.4.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pPr>
        <w:pStyle w:val="TextBody"/>
        <w:numPr>
          <w:ilvl w:val="0"/>
          <w:numId w:val="18"/>
        </w:numPr>
        <w:tabs>
          <w:tab w:val="left" w:pos="0" w:leader="none"/>
        </w:tabs>
        <w:spacing w:before="0" w:after="0"/>
        <w:ind w:left="707" w:hanging="283"/>
        <w:rPr/>
      </w:pPr>
      <w:r>
        <w:rPr/>
        <w:t>обновлению и качественному совершенствованию кадрового состава системы образования, в том числе путем проведения мероприятий в рамках Федеральной целевой программы «Научные и научно-педагогические кадры инновационной России на 2014-2020 годы», утвержденной постановлением Правительства Российской Федерации от 21 мая 2013 г. № 424;</w:t>
      </w:r>
    </w:p>
    <w:p>
      <w:pPr>
        <w:pStyle w:val="TextBody"/>
        <w:numPr>
          <w:ilvl w:val="0"/>
          <w:numId w:val="18"/>
        </w:numPr>
        <w:tabs>
          <w:tab w:val="left" w:pos="0" w:leader="none"/>
        </w:tabs>
        <w:spacing w:before="0" w:after="0"/>
        <w:ind w:left="707" w:hanging="283"/>
        <w:rPr/>
      </w:pPr>
      <w:r>
        <w:rPr/>
        <w:t>снижению текучести кадров в сфере образования, повышению уровня квалификации профессорско-преподавательского состава и научных кадров (увеличение количества профессорско-преподавательского состава, имеющего ученые степени и звания, увеличение количества преподавателей, получивших дополнительное профессиональное образование по программам повышения квалификации и программам профессиональной переподготовки);</w:t>
      </w:r>
    </w:p>
    <w:p>
      <w:pPr>
        <w:pStyle w:val="TextBody"/>
        <w:numPr>
          <w:ilvl w:val="0"/>
          <w:numId w:val="18"/>
        </w:numPr>
        <w:tabs>
          <w:tab w:val="left" w:pos="0" w:leader="none"/>
        </w:tabs>
        <w:spacing w:before="0" w:after="0"/>
        <w:ind w:left="707" w:hanging="283"/>
        <w:rPr/>
      </w:pPr>
      <w:r>
        <w:rPr/>
        <w:t>интеграции в европейское образовательное пространство, повышению мобильности профессионального образования;</w:t>
      </w:r>
    </w:p>
    <w:p>
      <w:pPr>
        <w:pStyle w:val="TextBody"/>
        <w:numPr>
          <w:ilvl w:val="0"/>
          <w:numId w:val="18"/>
        </w:numPr>
        <w:tabs>
          <w:tab w:val="left" w:pos="0" w:leader="none"/>
        </w:tabs>
        <w:spacing w:before="0" w:after="0"/>
        <w:ind w:left="707" w:hanging="283"/>
        <w:rPr/>
      </w:pPr>
      <w:r>
        <w:rPr/>
        <w:t>созданию условий для академической мобильности;</w:t>
      </w:r>
    </w:p>
    <w:p>
      <w:pPr>
        <w:pStyle w:val="TextBody"/>
        <w:numPr>
          <w:ilvl w:val="0"/>
          <w:numId w:val="18"/>
        </w:numPr>
        <w:tabs>
          <w:tab w:val="left" w:pos="0" w:leader="none"/>
        </w:tabs>
        <w:ind w:left="707" w:hanging="283"/>
        <w:rPr/>
      </w:pPr>
      <w:r>
        <w:rPr/>
        <w:t>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в том числе в ведущих российских и зарубежных образовательных организациях, и научно-образовательных центрах.</w:t>
      </w:r>
    </w:p>
    <w:p>
      <w:pPr>
        <w:pStyle w:val="TextBody"/>
        <w:rPr/>
      </w:pPr>
      <w:r>
        <w:rPr/>
        <w:t>8.5. Минобрнауки России и Профсоюз совместно участвуют в совершенствовании порядка проведения аттестации педагогических работников организаций, осуществляющих образовательную деятельность и методики ее проведения.</w:t>
      </w:r>
    </w:p>
    <w:p>
      <w:pPr>
        <w:pStyle w:val="TextBody"/>
        <w:rPr/>
      </w:pPr>
      <w:r>
        <w:rPr/>
        <w:t>8.6. Стороны договорились:</w:t>
      </w:r>
    </w:p>
    <w:p>
      <w:pPr>
        <w:pStyle w:val="TextBody"/>
        <w:rPr/>
      </w:pPr>
      <w:r>
        <w:rPr/>
        <w:t>8.6.1.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pPr>
        <w:pStyle w:val="TextBody"/>
        <w:rPr/>
      </w:pPr>
      <w:r>
        <w:rPr/>
        <w:t>При этом увольнение считается массовым в следующих случаях:</w:t>
      </w:r>
    </w:p>
    <w:p>
      <w:pPr>
        <w:pStyle w:val="TextBody"/>
        <w:numPr>
          <w:ilvl w:val="0"/>
          <w:numId w:val="19"/>
        </w:numPr>
        <w:tabs>
          <w:tab w:val="left" w:pos="0" w:leader="none"/>
        </w:tabs>
        <w:spacing w:before="0" w:after="0"/>
        <w:ind w:left="707" w:hanging="283"/>
        <w:rPr/>
      </w:pPr>
      <w:r>
        <w:rPr/>
        <w:t>ликвидация организации с численностью работающих 15 и более человек;</w:t>
      </w:r>
    </w:p>
    <w:p>
      <w:pPr>
        <w:pStyle w:val="TextBody"/>
        <w:numPr>
          <w:ilvl w:val="0"/>
          <w:numId w:val="19"/>
        </w:numPr>
        <w:tabs>
          <w:tab w:val="left" w:pos="0" w:leader="none"/>
        </w:tabs>
        <w:spacing w:before="0" w:after="0"/>
        <w:ind w:left="707" w:hanging="283"/>
        <w:rPr/>
      </w:pPr>
      <w:r>
        <w:rPr/>
        <w:t>сокращение численности или штата работников в количестве:</w:t>
      </w:r>
    </w:p>
    <w:p>
      <w:pPr>
        <w:pStyle w:val="TextBody"/>
        <w:numPr>
          <w:ilvl w:val="0"/>
          <w:numId w:val="19"/>
        </w:numPr>
        <w:tabs>
          <w:tab w:val="left" w:pos="0" w:leader="none"/>
        </w:tabs>
        <w:spacing w:before="0" w:after="0"/>
        <w:ind w:left="707" w:hanging="283"/>
        <w:rPr/>
      </w:pPr>
      <w:r>
        <w:rPr/>
        <w:t>20 и более человек в течение 30 дней;</w:t>
      </w:r>
    </w:p>
    <w:p>
      <w:pPr>
        <w:pStyle w:val="TextBody"/>
        <w:numPr>
          <w:ilvl w:val="0"/>
          <w:numId w:val="19"/>
        </w:numPr>
        <w:tabs>
          <w:tab w:val="left" w:pos="0" w:leader="none"/>
        </w:tabs>
        <w:spacing w:before="0" w:after="0"/>
        <w:ind w:left="707" w:hanging="283"/>
        <w:rPr/>
      </w:pPr>
      <w:r>
        <w:rPr/>
        <w:t>60 и более человек в течение 60 дней;</w:t>
      </w:r>
    </w:p>
    <w:p>
      <w:pPr>
        <w:pStyle w:val="TextBody"/>
        <w:numPr>
          <w:ilvl w:val="0"/>
          <w:numId w:val="19"/>
        </w:numPr>
        <w:tabs>
          <w:tab w:val="left" w:pos="0" w:leader="none"/>
        </w:tabs>
        <w:spacing w:before="0" w:after="0"/>
        <w:ind w:left="707" w:hanging="283"/>
        <w:rPr/>
      </w:pPr>
      <w:r>
        <w:rPr/>
        <w:t>100 и более человек в течение 90 дней;</w:t>
      </w:r>
    </w:p>
    <w:p>
      <w:pPr>
        <w:pStyle w:val="TextBody"/>
        <w:numPr>
          <w:ilvl w:val="0"/>
          <w:numId w:val="19"/>
        </w:numPr>
        <w:tabs>
          <w:tab w:val="left" w:pos="0" w:leader="none"/>
        </w:tabs>
        <w:spacing w:before="0" w:after="0"/>
        <w:ind w:left="707" w:hanging="283"/>
        <w:rPr/>
      </w:pPr>
      <w:r>
        <w:rPr/>
        <w:t>увольнение работников в количестве 1 процента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w:t>
      </w:r>
    </w:p>
    <w:p>
      <w:pPr>
        <w:pStyle w:val="TextBody"/>
        <w:numPr>
          <w:ilvl w:val="0"/>
          <w:numId w:val="19"/>
        </w:numPr>
        <w:tabs>
          <w:tab w:val="left" w:pos="0" w:leader="none"/>
        </w:tabs>
        <w:ind w:left="707" w:hanging="283"/>
        <w:rPr/>
      </w:pPr>
      <w:r>
        <w:rPr/>
        <w:t>увольнение 10 и более процентов работников в течение 90 календарных дней в организации.</w:t>
      </w:r>
    </w:p>
    <w:p>
      <w:pPr>
        <w:pStyle w:val="TextBody"/>
        <w:rPr/>
      </w:pPr>
      <w:r>
        <w:rPr/>
        <w:t>8.6.2. В целях содействия реализации программы, связанной с развитием инклюзивного образования стороны считают необходимым определить меры по подготовке, переподготовке и дополнительному профессиональному образованию педагогических работников, регулирования трудовых прав педагогических работников, осуществляющих инклюзивное образование.</w:t>
      </w:r>
    </w:p>
    <w:p>
      <w:pPr>
        <w:pStyle w:val="TextBody"/>
        <w:rPr/>
      </w:pPr>
      <w:r>
        <w:rPr/>
        <w:t>8.6.3. Совместно участвовать в организации и проведении Всероссийского конкурса «Учитель года России», Всероссийского профессионального конкурса «Воспитатель года России», Всероссийского конкурса «Директор школы», Всероссийского конкурса «Студенческий лидер», Международного конкурса молодых преподавателей «Педагогическое начало», Всероссийского конкурса профессионального мастерства работников сферы дополнительного образования «Сердце отдаю детям», Всероссийского конкурса программ развития организаций дополнительного образования детей «Арктур», Всероссийского студенческого форума педагогических вузов, Всероссийского конкурса фото- и видео материалов «За это я люблю Россию» среди школьников и студентов, Всероссийского конкурса на лучшее студенческое общежитие, Всероссийской школы членов стипендиальных комиссий «Стипком», Всероссийской школы для руководителей органов студенческого самоуправления в образовательных организациях высшего образования «ProЛидер» а также поддержке Всероссийского конкурса «Педагогический дебют», конкурса педагогических работников «Воспитать человека» и других профессиональных конкурсов.</w:t>
      </w:r>
    </w:p>
    <w:p>
      <w:pPr>
        <w:pStyle w:val="TextBody"/>
        <w:rPr/>
      </w:pPr>
      <w:r>
        <w:rPr/>
        <w:t>8.6.4. Содействовать созданию советов молодых преподавателей, ученых, учителей и других педагогических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pPr>
        <w:pStyle w:val="TextBody"/>
        <w:rPr/>
      </w:pPr>
      <w:r>
        <w:rPr/>
        <w:t>8.6.5. Содействовать созданию условий для реализации программ пенсионного обеспечения работников, формируемых образовательными организациями, как инструмента кадровой политики и социальной поддержки, проведению организационных и информационно-разъяснительных мероприятий по содержанию пенсионной реформы, в том числе государственных программ по пенсионному обеспечению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w:t>
      </w:r>
    </w:p>
    <w:p>
      <w:pPr>
        <w:pStyle w:val="TextBody"/>
        <w:rPr/>
      </w:pPr>
      <w:r>
        <w:rPr/>
        <w:t>8.7. Стороны рекомендуют предусматривать в коллективных договорах и соглашениях обязательства по:</w:t>
      </w:r>
    </w:p>
    <w:p>
      <w:pPr>
        <w:pStyle w:val="TextBody"/>
        <w:numPr>
          <w:ilvl w:val="0"/>
          <w:numId w:val="20"/>
        </w:numPr>
        <w:tabs>
          <w:tab w:val="left" w:pos="0" w:leader="none"/>
        </w:tabs>
        <w:spacing w:before="0" w:after="0"/>
        <w:ind w:left="707" w:hanging="283"/>
        <w:rPr/>
      </w:pPr>
      <w:r>
        <w:rPr/>
        <w:t>сохранению количества рабочих мест;</w:t>
      </w:r>
    </w:p>
    <w:p>
      <w:pPr>
        <w:pStyle w:val="TextBody"/>
        <w:numPr>
          <w:ilvl w:val="0"/>
          <w:numId w:val="20"/>
        </w:numPr>
        <w:tabs>
          <w:tab w:val="left" w:pos="0" w:leader="none"/>
        </w:tabs>
        <w:spacing w:before="0" w:after="0"/>
        <w:ind w:left="707" w:hanging="283"/>
        <w:rPr/>
      </w:pPr>
      <w:r>
        <w:rPr/>
        <w:t>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pPr>
        <w:pStyle w:val="TextBody"/>
        <w:numPr>
          <w:ilvl w:val="0"/>
          <w:numId w:val="20"/>
        </w:numPr>
        <w:tabs>
          <w:tab w:val="left" w:pos="0" w:leader="none"/>
        </w:tabs>
        <w:spacing w:before="0" w:after="0"/>
        <w:ind w:left="707" w:hanging="283"/>
        <w:rPr/>
      </w:pPr>
      <w:r>
        <w:rPr/>
        <w:t>определению более льготных критериев массового высвобождения работников с учетом специфики социально-экономической и кадровой ситуации в субъекте Российской Федерации и особенностей деятельности организаций;</w:t>
      </w:r>
    </w:p>
    <w:p>
      <w:pPr>
        <w:pStyle w:val="TextBody"/>
        <w:numPr>
          <w:ilvl w:val="0"/>
          <w:numId w:val="20"/>
        </w:numPr>
        <w:tabs>
          <w:tab w:val="left" w:pos="0" w:leader="none"/>
        </w:tabs>
        <w:spacing w:before="0" w:after="0"/>
        <w:ind w:left="707" w:hanging="283"/>
        <w:rPr/>
      </w:pPr>
      <w:r>
        <w:rPr/>
        <w:t>планированию средств для полной или частичной компенсации органам службы занятости затрат на опережающее обучение высвобождаемых работников;</w:t>
      </w:r>
    </w:p>
    <w:p>
      <w:pPr>
        <w:pStyle w:val="TextBody"/>
        <w:numPr>
          <w:ilvl w:val="0"/>
          <w:numId w:val="20"/>
        </w:numPr>
        <w:tabs>
          <w:tab w:val="left" w:pos="0" w:leader="none"/>
        </w:tabs>
        <w:spacing w:before="0" w:after="0"/>
        <w:ind w:left="707" w:hanging="283"/>
        <w:rPr/>
      </w:pPr>
      <w:r>
        <w:rPr/>
        <w:t>обеспечению гарантий и компенсаций высвобождаемым работникам;</w:t>
      </w:r>
    </w:p>
    <w:p>
      <w:pPr>
        <w:pStyle w:val="TextBody"/>
        <w:numPr>
          <w:ilvl w:val="0"/>
          <w:numId w:val="20"/>
        </w:numPr>
        <w:tabs>
          <w:tab w:val="left" w:pos="0" w:leader="none"/>
        </w:tabs>
        <w:spacing w:before="0" w:after="0"/>
        <w:ind w:left="707" w:hanging="283"/>
        <w:rPr/>
      </w:pPr>
      <w:r>
        <w:rPr/>
        <w:t>предоставлению высвобождаемым работникам дополнительных по сравнению с установленными трудовым законодательством гарантий и компенсаций;</w:t>
      </w:r>
    </w:p>
    <w:p>
      <w:pPr>
        <w:pStyle w:val="TextBody"/>
        <w:numPr>
          <w:ilvl w:val="0"/>
          <w:numId w:val="20"/>
        </w:numPr>
        <w:tabs>
          <w:tab w:val="left" w:pos="0" w:leader="none"/>
        </w:tabs>
        <w:spacing w:before="0" w:after="0"/>
        <w:ind w:left="707" w:hanging="283"/>
        <w:rPr/>
      </w:pPr>
      <w:r>
        <w:rPr/>
        <w:t>сохранению прав работников, высвобождаемых в связи с сокращением численности или штата, на улучшение жилья (улучшение жилищных условий) по прежнему месту работы, пользования лечебными, лечебно-профилактическими и дошкольными образовательными организациями на равных с работающими условиях;</w:t>
      </w:r>
    </w:p>
    <w:p>
      <w:pPr>
        <w:pStyle w:val="TextBody"/>
        <w:numPr>
          <w:ilvl w:val="0"/>
          <w:numId w:val="20"/>
        </w:numPr>
        <w:tabs>
          <w:tab w:val="left" w:pos="0" w:leader="none"/>
        </w:tabs>
        <w:spacing w:before="0" w:after="0"/>
        <w:ind w:left="707" w:hanging="283"/>
        <w:rPr/>
      </w:pPr>
      <w:r>
        <w:rPr/>
        <w:t>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pPr>
        <w:pStyle w:val="TextBody"/>
        <w:numPr>
          <w:ilvl w:val="0"/>
          <w:numId w:val="20"/>
        </w:numPr>
        <w:tabs>
          <w:tab w:val="left" w:pos="0" w:leader="none"/>
        </w:tabs>
        <w:spacing w:before="0" w:after="0"/>
        <w:ind w:left="707" w:hanging="283"/>
        <w:rPr/>
      </w:pPr>
      <w:r>
        <w:rPr/>
        <w:t>недопущению увольнения работников предпенсионного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 определению порядка проведения для получения дополнительного профессионального образования по программам повышения квалификации и программам профессиональной переподготовки;</w:t>
      </w:r>
    </w:p>
    <w:p>
      <w:pPr>
        <w:pStyle w:val="TextBody"/>
        <w:numPr>
          <w:ilvl w:val="0"/>
          <w:numId w:val="20"/>
        </w:numPr>
        <w:tabs>
          <w:tab w:val="left" w:pos="0" w:leader="none"/>
        </w:tabs>
        <w:spacing w:before="0" w:after="0"/>
        <w:ind w:left="707" w:hanging="283"/>
        <w:rPr/>
      </w:pPr>
      <w:r>
        <w:rPr/>
        <w:t>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перевооружением и развитием организации;</w:t>
      </w:r>
    </w:p>
    <w:p>
      <w:pPr>
        <w:pStyle w:val="TextBody"/>
        <w:numPr>
          <w:ilvl w:val="0"/>
          <w:numId w:val="20"/>
        </w:numPr>
        <w:tabs>
          <w:tab w:val="left" w:pos="0" w:leader="none"/>
        </w:tabs>
        <w:spacing w:before="0" w:after="0"/>
        <w:ind w:left="707" w:hanging="283"/>
        <w:rPr/>
      </w:pPr>
      <w:r>
        <w:rPr/>
        <w:t>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pPr>
        <w:pStyle w:val="TextBody"/>
        <w:numPr>
          <w:ilvl w:val="0"/>
          <w:numId w:val="20"/>
        </w:numPr>
        <w:tabs>
          <w:tab w:val="left" w:pos="0" w:leader="none"/>
        </w:tabs>
        <w:ind w:left="707" w:hanging="283"/>
        <w:rPr/>
      </w:pPr>
      <w:r>
        <w:rPr/>
        <w:t>созданию условий по обеспечению права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инструментов оценки качества знаний.</w:t>
      </w:r>
    </w:p>
    <w:p>
      <w:pPr>
        <w:pStyle w:val="TextBody"/>
        <w:rPr/>
      </w:pPr>
      <w:r>
        <w:rPr>
          <w:rStyle w:val="StrongEmphasis"/>
        </w:rPr>
        <w:t>IX. Социальные гарантии, льготы, компенсации</w:t>
      </w:r>
    </w:p>
    <w:p>
      <w:pPr>
        <w:pStyle w:val="TextBody"/>
        <w:rPr/>
      </w:pPr>
      <w:r>
        <w:rPr/>
        <w:t>Стороны исходят из того, что:</w:t>
      </w:r>
    </w:p>
    <w:p>
      <w:pPr>
        <w:pStyle w:val="TextBody"/>
        <w:rPr/>
      </w:pPr>
      <w:r>
        <w:rPr/>
        <w:t>9.1. Если порядком предоставления средств не установлено иное, организации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w:t>
      </w:r>
    </w:p>
    <w:p>
      <w:pPr>
        <w:pStyle w:val="TextBody"/>
        <w:numPr>
          <w:ilvl w:val="0"/>
          <w:numId w:val="21"/>
        </w:numPr>
        <w:tabs>
          <w:tab w:val="left" w:pos="0" w:leader="none"/>
        </w:tabs>
        <w:spacing w:before="0" w:after="0"/>
        <w:ind w:left="707" w:hanging="283"/>
        <w:rPr/>
      </w:pPr>
      <w:r>
        <w:rPr/>
        <w:t>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pPr>
        <w:pStyle w:val="TextBody"/>
        <w:numPr>
          <w:ilvl w:val="0"/>
          <w:numId w:val="21"/>
        </w:numPr>
        <w:tabs>
          <w:tab w:val="left" w:pos="0" w:leader="none"/>
        </w:tabs>
        <w:ind w:left="707" w:hanging="283"/>
        <w:rPr/>
      </w:pPr>
      <w:r>
        <w:rPr/>
        <w:t>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pPr>
        <w:pStyle w:val="TextBody"/>
        <w:rPr/>
      </w:pPr>
      <w:r>
        <w:rPr/>
        <w:t>9.2. Работники организаций, расположенных в районах Крайнего Севера и приравненных к ним местностям, а также в других местностях с неблагоприятными природно-климатическими условиями, отношении которых функции и полномочия учредителя осуществляет Министерство образования и науки Российской Федерации, пользуются льготами и компенсациями, установленными законодательством Российской Федерации.</w:t>
      </w:r>
    </w:p>
    <w:p>
      <w:pPr>
        <w:pStyle w:val="TextBody"/>
        <w:rPr/>
      </w:pPr>
      <w:r>
        <w:rPr/>
        <w:t>Дополнительные гарантии и компенсации указанным работникам могут устанавливаться коллективными договорами, соглашениями.</w:t>
      </w:r>
    </w:p>
    <w:p>
      <w:pPr>
        <w:pStyle w:val="TextBody"/>
        <w:rPr/>
      </w:pPr>
      <w:r>
        <w:rPr/>
        <w:t>9.3. Стороны выражают намерения продолжить работу по выработке предложений, касающихся:</w:t>
      </w:r>
    </w:p>
    <w:p>
      <w:pPr>
        <w:pStyle w:val="TextBody"/>
        <w:numPr>
          <w:ilvl w:val="0"/>
          <w:numId w:val="22"/>
        </w:numPr>
        <w:tabs>
          <w:tab w:val="left" w:pos="0" w:leader="none"/>
        </w:tabs>
        <w:spacing w:before="0" w:after="0"/>
        <w:ind w:left="707" w:hanging="283"/>
        <w:rPr/>
      </w:pPr>
      <w:r>
        <w:rPr/>
        <w:t>системы мер, направленных на повышение уровня пенсионного обеспечения педагогических и научных работников образовательных организаций, в том числе путем их участия в государственных программах в области пенсионного обеспечения, корпоративных пенсионных программах;</w:t>
      </w:r>
    </w:p>
    <w:p>
      <w:pPr>
        <w:pStyle w:val="TextBody"/>
        <w:numPr>
          <w:ilvl w:val="0"/>
          <w:numId w:val="22"/>
        </w:numPr>
        <w:tabs>
          <w:tab w:val="left" w:pos="0" w:leader="none"/>
        </w:tabs>
        <w:spacing w:before="0" w:after="0"/>
        <w:ind w:left="707" w:hanging="283"/>
        <w:rPr/>
      </w:pPr>
      <w:r>
        <w:rPr/>
        <w:t>внесения необходимых изменений и дополнений в порядок и условия назначения досрочно страховых пенсий в связи с педагогической деятельностью;</w:t>
      </w:r>
    </w:p>
    <w:p>
      <w:pPr>
        <w:pStyle w:val="TextBody"/>
        <w:numPr>
          <w:ilvl w:val="0"/>
          <w:numId w:val="22"/>
        </w:numPr>
        <w:tabs>
          <w:tab w:val="left" w:pos="0" w:leader="none"/>
        </w:tabs>
        <w:spacing w:before="0" w:after="0"/>
        <w:ind w:left="707" w:hanging="283"/>
        <w:rPr/>
      </w:pPr>
      <w:r>
        <w:rPr/>
        <w:t>поддержки работников из числа молодежи;</w:t>
      </w:r>
    </w:p>
    <w:p>
      <w:pPr>
        <w:pStyle w:val="TextBody"/>
        <w:numPr>
          <w:ilvl w:val="0"/>
          <w:numId w:val="22"/>
        </w:numPr>
        <w:tabs>
          <w:tab w:val="left" w:pos="0" w:leader="none"/>
        </w:tabs>
        <w:spacing w:before="0" w:after="0"/>
        <w:ind w:left="707" w:hanging="283"/>
        <w:rPr/>
      </w:pPr>
      <w:r>
        <w:rPr/>
        <w:t>системы мер по социальной поддержке работников;</w:t>
      </w:r>
    </w:p>
    <w:p>
      <w:pPr>
        <w:pStyle w:val="TextBody"/>
        <w:numPr>
          <w:ilvl w:val="0"/>
          <w:numId w:val="22"/>
        </w:numPr>
        <w:tabs>
          <w:tab w:val="left" w:pos="0" w:leader="none"/>
        </w:tabs>
        <w:spacing w:before="0" w:after="0"/>
        <w:ind w:left="707" w:hanging="283"/>
        <w:rPr/>
      </w:pPr>
      <w:r>
        <w:rPr/>
        <w:t>обеспечения служебным жильем работников из числа молодежи;</w:t>
      </w:r>
    </w:p>
    <w:p>
      <w:pPr>
        <w:pStyle w:val="TextBody"/>
        <w:numPr>
          <w:ilvl w:val="0"/>
          <w:numId w:val="22"/>
        </w:numPr>
        <w:tabs>
          <w:tab w:val="left" w:pos="0" w:leader="none"/>
        </w:tabs>
        <w:spacing w:before="0" w:after="0"/>
        <w:ind w:left="707" w:hanging="283"/>
        <w:rPr/>
      </w:pPr>
      <w:r>
        <w:rPr/>
        <w:t>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p>
    <w:p>
      <w:pPr>
        <w:pStyle w:val="TextBody"/>
        <w:numPr>
          <w:ilvl w:val="0"/>
          <w:numId w:val="22"/>
        </w:numPr>
        <w:tabs>
          <w:tab w:val="left" w:pos="0" w:leader="none"/>
        </w:tabs>
        <w:ind w:left="707" w:hanging="283"/>
        <w:rPr/>
      </w:pPr>
      <w:r>
        <w:rPr/>
        <w:t>реализации права работников из числа молодежи на получение субсидий на приобретение жилых помещений.</w:t>
      </w:r>
    </w:p>
    <w:p>
      <w:pPr>
        <w:pStyle w:val="TextBody"/>
        <w:rPr/>
      </w:pPr>
      <w:r>
        <w:rPr/>
        <w:t>9.4. Минобрнауки России в пределах своей компетенции содействует сохранению инфраструктуры образовательных организаций.</w:t>
      </w:r>
    </w:p>
    <w:p>
      <w:pPr>
        <w:pStyle w:val="TextBody"/>
        <w:rPr/>
      </w:pPr>
      <w:r>
        <w:rPr/>
        <w:t>9.5. Стороны рекомендуют предусматривать в коллективных договорах, соглашениях:</w:t>
      </w:r>
    </w:p>
    <w:p>
      <w:pPr>
        <w:pStyle w:val="TextBody"/>
        <w:numPr>
          <w:ilvl w:val="0"/>
          <w:numId w:val="23"/>
        </w:numPr>
        <w:tabs>
          <w:tab w:val="left" w:pos="0" w:leader="none"/>
        </w:tabs>
        <w:spacing w:before="0" w:after="0"/>
        <w:ind w:left="707" w:hanging="283"/>
        <w:rPr/>
      </w:pPr>
      <w:r>
        <w:rPr/>
        <w:t>выделение дополнительных средств, полученных от приносящей доход деятельности, для организации добровольного медицинского страхования, санаторно-курортного лечения и отдыха работников;</w:t>
      </w:r>
    </w:p>
    <w:p>
      <w:pPr>
        <w:pStyle w:val="TextBody"/>
        <w:numPr>
          <w:ilvl w:val="0"/>
          <w:numId w:val="23"/>
        </w:numPr>
        <w:tabs>
          <w:tab w:val="left" w:pos="0" w:leader="none"/>
        </w:tabs>
        <w:spacing w:before="0" w:after="0"/>
        <w:ind w:left="707" w:hanging="283"/>
        <w:rPr/>
      </w:pPr>
      <w:r>
        <w:rPr/>
        <w:t>установление конкретных размеров средств, полученных от приносящей доход деятельности, выделяемых на развитие социальной сферы, в том числе на строительство жилья;</w:t>
      </w:r>
    </w:p>
    <w:p>
      <w:pPr>
        <w:pStyle w:val="TextBody"/>
        <w:numPr>
          <w:ilvl w:val="0"/>
          <w:numId w:val="23"/>
        </w:numPr>
        <w:tabs>
          <w:tab w:val="left" w:pos="0" w:leader="none"/>
        </w:tabs>
        <w:spacing w:before="0" w:after="0"/>
        <w:ind w:left="707" w:hanging="283"/>
        <w:rPr/>
      </w:pPr>
      <w:r>
        <w:rPr/>
        <w:t>выделение дополнительных средств, полученных от приносящей доход деятельности, для реализации программ негосударственного пенсионного обеспечения;</w:t>
      </w:r>
    </w:p>
    <w:p>
      <w:pPr>
        <w:pStyle w:val="TextBody"/>
        <w:numPr>
          <w:ilvl w:val="0"/>
          <w:numId w:val="23"/>
        </w:numPr>
        <w:tabs>
          <w:tab w:val="left" w:pos="0" w:leader="none"/>
        </w:tabs>
        <w:ind w:left="707" w:hanging="283"/>
        <w:rPr/>
      </w:pPr>
      <w:r>
        <w:rPr/>
        <w:t>обязательства работодателей и их полномочных представителей по выделению не менее 2% средств, полученных от приносящей доход деятельности, на оздоровление работников, обучающихся образовательных организаций.</w:t>
      </w:r>
    </w:p>
    <w:p>
      <w:pPr>
        <w:pStyle w:val="TextBody"/>
        <w:rPr/>
      </w:pPr>
      <w:r>
        <w:rPr/>
        <w:t>9.6. Стороны исходят из того, что работодатели:</w:t>
      </w:r>
    </w:p>
    <w:p>
      <w:pPr>
        <w:pStyle w:val="TextBody"/>
        <w:rPr/>
      </w:pPr>
      <w:r>
        <w:rPr/>
        <w:t>9.6.1.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pPr>
        <w:pStyle w:val="TextBody"/>
        <w:rPr/>
      </w:pPr>
      <w:r>
        <w:rPr/>
        <w:t xml:space="preserve">9.6.2. Освобождают педагогических работников образовательных организаций, участвующих по решению уполномоченных органов исполнительной власти в проведении единого государственного экзамена в рабочее время, от основной работы на период проведения единого государственного экзамена (ЕГЭ) с сохранением за ними места работы (должности), средней заработной платы на время исполнения ими указанных обязанностей. </w:t>
      </w:r>
    </w:p>
    <w:p>
      <w:pPr>
        <w:pStyle w:val="TextBody"/>
        <w:rPr/>
      </w:pPr>
      <w:r>
        <w:rPr/>
        <w:t>За счёт бюджетных ассигнований бюджета субъекта Российской Федерации, выделяемых на проведение ЕГЭ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которой устанавливаются субъектом Российской Федерации.</w:t>
      </w:r>
    </w:p>
    <w:p>
      <w:pPr>
        <w:pStyle w:val="TextBody"/>
        <w:rPr/>
      </w:pPr>
      <w:r>
        <w:rPr/>
        <w:t>9.6.3. Осуществляют меры по организации отдыха, санаторно-курортного лечения работников на имеющейся базе образовательной организации (с учетом межвузовской кооперации) за счет использования средств, полученных от приносящей доход деятельности.</w:t>
      </w:r>
    </w:p>
    <w:p>
      <w:pPr>
        <w:pStyle w:val="TextBody"/>
        <w:rPr/>
      </w:pPr>
      <w:r>
        <w:rPr/>
        <w:t>9.6.4. Перечисляют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pPr>
        <w:pStyle w:val="TextBody"/>
        <w:rPr/>
      </w:pPr>
      <w:r>
        <w:rPr/>
        <w:t>9.7. Минобрнауки России при формировании предложений к проекту федерального бюджета на очередной финансовый период учитывает объем средств, необходимых для проведения вакцинации и ежегодных обязательных профилактических медицинских осмотров работников образовательных организаций за счет средств бюджета и принимает меры к сохранению студенческих поликлиник и санаториев - профилакториев.</w:t>
      </w:r>
    </w:p>
    <w:p>
      <w:pPr>
        <w:pStyle w:val="TextBody"/>
        <w:rPr/>
      </w:pPr>
      <w:r>
        <w:rPr/>
        <w:t>9.8. Стороны согласились принимать меры для включения в федеральные целевые программы по вопросам обустройства и оказания помощи лицам, переселяющимся из районов Крайнего Севера в другие регионы Российской Федерации, специального раздела, предусматривающего гарантии высвобождающимся из организаций работникам, желающим выехать в другие регионы, и нуждающимся в этом по состоянию здоровья педагогическим работникам, ветеранам педагогического труда.</w:t>
      </w:r>
    </w:p>
    <w:p>
      <w:pPr>
        <w:pStyle w:val="TextBody"/>
        <w:rPr/>
      </w:pPr>
      <w:r>
        <w:rPr>
          <w:rStyle w:val="StrongEmphasis"/>
        </w:rPr>
        <w:t>X. Гарантии прав профсоюзных организаций и членов Профсоюза</w:t>
      </w:r>
    </w:p>
    <w:p>
      <w:pPr>
        <w:pStyle w:val="TextBody"/>
        <w:rPr/>
      </w:pPr>
      <w:r>
        <w:rPr/>
        <w:t>10.1. Права и гарантии деятельности Профсоюза, региональных (межрегиональных)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 января 1996 г. № 10-ФЗ «О профессиональных союзах, их правах и гарантиях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настоящего Соглашения, иных соглашений, устава образовательной организации, коллективного договора.</w:t>
      </w:r>
    </w:p>
    <w:p>
      <w:pPr>
        <w:pStyle w:val="TextBody"/>
        <w:rPr/>
      </w:pPr>
      <w:r>
        <w:rPr/>
        <w:t>10.2. Стороны обращают внимание на то, что работодатели и их полномочные представители обязаны:</w:t>
      </w:r>
    </w:p>
    <w:p>
      <w:pPr>
        <w:pStyle w:val="TextBody"/>
        <w:rPr/>
      </w:pPr>
      <w:r>
        <w:rPr/>
        <w:t>10.2.1.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pPr>
        <w:pStyle w:val="TextBody"/>
        <w:rPr/>
      </w:pPr>
      <w:r>
        <w:rPr/>
        <w:t>10.2.2. Предоставлять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pPr>
        <w:pStyle w:val="TextBody"/>
        <w:rPr/>
      </w:pPr>
      <w:r>
        <w:rPr/>
        <w:t>10.2.3. Не препятствовать представителям выборных профсоюзных органов в посещении организации и подразделений, где работают члены Профсоюза, для реализации уставных задач и предоставленных законодательством прав.</w:t>
      </w:r>
    </w:p>
    <w:p>
      <w:pPr>
        <w:pStyle w:val="TextBody"/>
        <w:rPr/>
      </w:pPr>
      <w:r>
        <w:rPr/>
        <w:t>10.2.4.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pPr>
        <w:pStyle w:val="TextBody"/>
        <w:rPr/>
      </w:pPr>
      <w:r>
        <w:rPr/>
        <w:t>10.2.5. Обеспечивать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с расчетного счета организации на расчетный счет профсоюзной организации средств в 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pPr>
        <w:pStyle w:val="TextBody"/>
        <w:rPr/>
      </w:pPr>
      <w:r>
        <w:rPr/>
        <w:t>10.2.6.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pPr>
        <w:pStyle w:val="TextBody"/>
        <w:rPr/>
      </w:pPr>
      <w:r>
        <w:rPr/>
        <w:t>10.3. Стороны признают гарантии работников, избранных (делегированных) в состав профсоюзных органов и не освобожденных от основной работы, в том числе:</w:t>
      </w:r>
    </w:p>
    <w:p>
      <w:pPr>
        <w:pStyle w:val="TextBody"/>
        <w:rPr/>
      </w:pPr>
      <w:r>
        <w:rPr/>
        <w:t>10.3.1.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w:t>
      </w:r>
    </w:p>
    <w:p>
      <w:pPr>
        <w:pStyle w:val="TextBody"/>
        <w:rPr/>
      </w:pPr>
      <w:r>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pPr>
        <w:pStyle w:val="TextBody"/>
        <w:rPr/>
      </w:pPr>
      <w:r>
        <w:rPr/>
        <w:t>10.3.2. 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pPr>
        <w:pStyle w:val="TextBody"/>
        <w:rPr/>
      </w:pPr>
      <w:r>
        <w:rPr/>
        <w:t>10.3.3. Члены выборных органов профсоюзных организаций, уполномоченные по охране труда профсоюзного комитета, внештатные инспекторы труда Профсоюза,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места работы (должности) и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pPr>
        <w:pStyle w:val="TextBody"/>
        <w:rPr/>
      </w:pPr>
      <w:r>
        <w:rPr/>
        <w:t>Стороны согласились распространить это положение на работников образовательных организаций, являющихся членами Центрального Совета Профсоюза, предоставляя им не менее 12 рабочих дней в год, а также на работников организаций, являющихся членами Отраслевой комиссии, комиссий по ведению коллективных переговоров и заключению коллективных договоров, региональных, территориальных соглашений, предоставляя им не менее 7 рабочих дней в год для осуществления соответствующей деятельности.</w:t>
      </w:r>
    </w:p>
    <w:p>
      <w:pPr>
        <w:pStyle w:val="TextBody"/>
        <w:rPr/>
      </w:pPr>
      <w:r>
        <w:rPr/>
        <w:t>10.3.4. Стороны согласились, что членам выборных профсоюзных органов, не освобожденным от основной работы в учреждении, занимающим должности профессорско-преподавательского состава, на условиях, определенных в коллективном договоре, учебная нагрузка устанавливается в объеме ниже средней учебной нагрузки, предусмотренной по структурному подразделению.</w:t>
      </w:r>
    </w:p>
    <w:p>
      <w:pPr>
        <w:pStyle w:val="TextBody"/>
        <w:rPr/>
      </w:pPr>
      <w:r>
        <w:rPr/>
        <w:t>10.3.5.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pPr>
        <w:pStyle w:val="TextBody"/>
        <w:rPr/>
      </w:pPr>
      <w:r>
        <w:rPr/>
        <w:t>10.4. Стороны признают гарантии освобожденных профсоюзных работников, избранных (делегированных) в состав профсоюзных органов:</w:t>
      </w:r>
    </w:p>
    <w:p>
      <w:pPr>
        <w:pStyle w:val="TextBody"/>
        <w:rPr/>
      </w:pPr>
      <w:r>
        <w:rPr/>
        <w:t>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pPr>
        <w:pStyle w:val="TextBody"/>
        <w:rPr/>
      </w:pPr>
      <w:r>
        <w:rPr/>
        <w:t>10.4.2.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pPr>
        <w:pStyle w:val="TextBody"/>
        <w:rPr/>
      </w:pPr>
      <w:r>
        <w:rPr/>
        <w:t>10.4.3. Педагогические работники,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
    <w:p>
      <w:pPr>
        <w:pStyle w:val="TextBody"/>
        <w:rPr/>
      </w:pPr>
      <w:r>
        <w:rPr/>
        <w:t>10.4.4.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pPr>
        <w:pStyle w:val="TextBody"/>
        <w:rPr/>
      </w:pPr>
      <w:r>
        <w:rPr/>
        <w:t>Предоставлять председателям выборных органов первичных профсоюзных организаций, не освобожденных от основной работы, ежегодный дополнительный оплачиваемый отпуск на условиях коллективного договора.</w:t>
      </w:r>
    </w:p>
    <w:p>
      <w:pPr>
        <w:pStyle w:val="TextBody"/>
        <w:rPr/>
      </w:pPr>
      <w:r>
        <w:rPr/>
        <w:t>10.5. 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образовательной организации, факультетов, кафедр и принимается во внимание при поощрении работников, их аттестации, при избрании по конкурсу на замещение должностей научно-педагогических работников, при разработке внутривузовских положений по рейтингам факультетов и кафедр.</w:t>
      </w:r>
    </w:p>
    <w:p>
      <w:pPr>
        <w:pStyle w:val="TextBody"/>
        <w:rPr/>
      </w:pPr>
      <w:r>
        <w:rPr/>
        <w:t>10.6.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Соглашения.</w:t>
      </w:r>
    </w:p>
    <w:p>
      <w:pPr>
        <w:pStyle w:val="TextBody"/>
        <w:rPr/>
      </w:pPr>
      <w:r>
        <w:rPr>
          <w:rStyle w:val="StrongEmphasis"/>
        </w:rPr>
        <w:t>XI. Контроль за выполнением Соглашения</w:t>
      </w:r>
    </w:p>
    <w:p>
      <w:pPr>
        <w:pStyle w:val="TextBody"/>
        <w:rPr/>
      </w:pPr>
      <w:r>
        <w:rPr/>
        <w:t>11.1. Контроль за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w:t>
      </w:r>
    </w:p>
    <w:p>
      <w:pPr>
        <w:pStyle w:val="TextBody"/>
        <w:rPr/>
      </w:pPr>
      <w:r>
        <w:rPr/>
        <w:t>Текущий контроль за выполнением Соглашения осуществляет Отраслевая комиссия по регулированию социально-трудовых отношений в порядке, установленном сторонами Соглашения.</w:t>
      </w:r>
    </w:p>
    <w:p>
      <w:pPr>
        <w:pStyle w:val="TextBody"/>
        <w:rPr/>
      </w:pPr>
      <w:r>
        <w:rPr/>
        <w:t>11.2. Стороны ежегодно разрабатывают и утверждают план мероприятий по выполнению Соглашения с указанием конкретных сроков и ответственных лиц.</w:t>
      </w:r>
    </w:p>
    <w:p>
      <w:pPr>
        <w:pStyle w:val="TextBody"/>
        <w:rPr/>
      </w:pPr>
      <w:r>
        <w:rPr/>
        <w:t>11.3. Информация о выполнении настоящего Соглашения ежегодно рассматривается на совместном заседании коллегии Минобрнауки России и Исполкома Профсоюза и доводится до сведения организаций, органов, осуществляющих управление в сфере образования, субъектов Российской Федерации, территориальных и первичных организаций Профсоюза.</w:t>
      </w:r>
    </w:p>
    <w:p>
      <w:pPr>
        <w:pStyle w:val="TextBody"/>
        <w:spacing w:before="0" w:after="283"/>
        <w:rPr/>
      </w:pPr>
      <w:r>
        <w:rPr/>
        <w:t>11.4. Представители сторон несут ответственность за уклонение от участия вколлективных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