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продлении срока действия на 2018-2020 годы Отраслевого соглашения по организациям текстильной, легкой и фарфоро-фаянсовой промышленности Российской Федерации на 2015-2017 годы и внесении в него изменений</w:t>
      </w:r>
    </w:p>
    <w:p>
      <w:pPr>
        <w:pStyle w:val="Heading2"/>
        <w:rPr/>
      </w:pPr>
      <w:r>
        <w:rPr/>
        <w:t xml:space="preserve">Соглашение подписано 15 декабря 2017 года, зарегистрировано в Роструде 19 января 2018 года, регистрационный номер 2/18-20 </w:t>
      </w:r>
    </w:p>
    <w:p>
      <w:pPr>
        <w:pStyle w:val="TextBody"/>
        <w:rPr/>
      </w:pPr>
      <w:r>
        <w:rPr/>
        <w:t xml:space="preserve">Мы, подписавшиеся полномочные представители: Объединения работодателей текстильной промышленности России, Российского объединения работодателей легкой промышленности и Российского профсоюза работников промышленности, договорились: </w:t>
      </w:r>
    </w:p>
    <w:p>
      <w:pPr>
        <w:pStyle w:val="TextBody"/>
        <w:rPr/>
      </w:pPr>
      <w:r>
        <w:rPr/>
        <w:t xml:space="preserve">1.Продлить действие Отраслевого соглашения по организациям текстильной, легкой и фарфоро-фаянсовой промышленности Российской Федерации на 2015-2017 годы на 2018-2020 годы. </w:t>
      </w:r>
    </w:p>
    <w:p>
      <w:pPr>
        <w:pStyle w:val="TextBody"/>
        <w:rPr/>
      </w:pPr>
      <w:r>
        <w:rPr/>
        <w:t xml:space="preserve">2.Изложить пункт 2.1. в следующей редакции: </w:t>
      </w:r>
    </w:p>
    <w:p>
      <w:pPr>
        <w:pStyle w:val="TextBody"/>
        <w:rPr/>
      </w:pPr>
      <w:r>
        <w:rPr/>
        <w:t>2.1.В целях реализации части первой статьи 133 Трудового кодекса Российской Федерации по поэтапному повышению минимального размера оплаты труда в 2018-2019 годах до прожиточного минимума трудоспособного населения  установить, что минимальный размер тарифной ставки работника I разряда, полностью отработавшего за этот период норму рабочего времени и выполнившего нормы труда (трудовые обязанности) в нормальных условиях труда, не может быть ниже минимального размера оплаты труда, установленного Федеральным законодательством, в том числе с 1 января 2018 года в сумме 9489 рублей, без учета компенсационных и стимулирующих выплат, с последующей индексацией в соответствии с уровнем инфляции. 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01"/>
        <w:gridCol w:w="3498"/>
        <w:gridCol w:w="3506"/>
      </w:tblGrid>
      <w:tr>
        <w:trPr/>
        <w:tc>
          <w:tcPr>
            <w:tcW w:w="320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Председатель Российского профсоюза 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работников промышленности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А.И. Чекменев</w:t>
            </w:r>
          </w:p>
        </w:tc>
        <w:tc>
          <w:tcPr>
            <w:tcW w:w="349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Президент ОР «Объединение работодателей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текстильной промышленности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А.В. Разбродин</w:t>
            </w:r>
          </w:p>
        </w:tc>
        <w:tc>
          <w:tcPr>
            <w:tcW w:w="350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Президент ОООР «Российское объединение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 xml:space="preserve">работодателей легкой промышленности» 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А.А. Круглик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