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50н от 02 февраля 2018 г.</w:t>
      </w:r>
    </w:p>
    <w:p>
      <w:pPr>
        <w:pStyle w:val="Heading2"/>
        <w:rPr/>
      </w:pPr>
      <w:r>
        <w:rPr/>
        <w:t>«О внесении изменений в Инструкцию об организации рассмотрения обращений граждан в Министерстве труда и социальной защиты Российской Федерации, утвержденную приказом Министерства труда и социальной защиты Российской Федерации от 4 февраля 2015 г. № 60н»</w:t>
      </w:r>
    </w:p>
    <w:p>
      <w:pPr>
        <w:pStyle w:val="TextBody"/>
        <w:rPr/>
      </w:pPr>
      <w:r>
        <w:rPr/>
        <w:t xml:space="preserve">В соответствии с Федеральным законом от 27 ноября 2017 г. N 355-ФЗ «О внесении изменений в Федеральный закон «О порядке рассмотрения обращений граждан Российской Федерации» (Собрание законодательства Российской Федерации, 2017, N 49, ст. 7327) приказываю: </w:t>
      </w:r>
    </w:p>
    <w:p>
      <w:pPr>
        <w:pStyle w:val="TextBody"/>
        <w:rPr/>
      </w:pPr>
      <w:r>
        <w:rPr/>
        <w:t xml:space="preserve">Внести изменения в Инструкцию об организации рассмотрения обращений граждан в Министерстве труда и социальной защиты Российской Федерации, утвержденную приказом Министерства труда и социальной защиты Российской Федерации от 4 февраля 2015 г. N 60н (зарегистрирован Министерством юстиции Российской Федерации 6 апреля 2015 г., регистрационный N 36739), согласно приложению.   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 xml:space="preserve">М.А.ТОПИЛИН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