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Годовой отчет за 2017 год о ходе реализации и оценке эффективности государственной программы Российской Федерации «Социальная поддержка граждан»</w:t>
      </w:r>
    </w:p>
    <w:p>
      <w:pPr>
        <w:pStyle w:val="Heading2"/>
        <w:rPr/>
      </w:pPr>
      <w:r>
        <w:rPr/>
        <w:t>Годовой отчет за 2017 год о ходе реализации и оценке эффективности государственной программы Российской Федерации «Социальная поддержка граждан»</w:t>
      </w:r>
    </w:p>
    <w:p>
      <w:pPr>
        <w:pStyle w:val="TextBody"/>
        <w:spacing w:before="0" w:after="283"/>
        <w:rPr/>
      </w:pPr>
      <w:r>
        <w:rPr>
          <w:rStyle w:val="StrongEmphasis"/>
        </w:rPr>
        <w:t>Скачать: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