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План</w:t>
      </w:r>
    </w:p>
    <w:p>
      <w:pPr>
        <w:pStyle w:val="Heading2"/>
        <w:rPr/>
      </w:pPr>
      <w:r>
        <w:rPr/>
        <w:t>Основные задачи на 2018 год</w:t>
      </w:r>
    </w:p>
    <w:p>
      <w:pPr>
        <w:pStyle w:val="TextBody"/>
        <w:rPr>
          <w:u w:val="single"/>
        </w:rPr>
      </w:pPr>
      <w:r>
        <w:rPr>
          <w:u w:val="single"/>
        </w:rPr>
        <w:t>Участие в: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332-й, 333-й и 334-й сессиях Административного совета Международной организации труда (МОТ);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107-й сессии Международной конференции труда (июнь 2018 г., Женева, Швейцарская Конфедерация);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43-м заседании Рабочей группы АТЭС по развитию людских ресурсов в период новогвинейского председательства в форуме АТЭС </w:t>
        <w:br/>
        <w:t xml:space="preserve">(27 февраля - 2 марта 2018 г., г. Порт-Морсби, Папуа-Новая Гвинея);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заседаниях Рабочей группы по занятости стран «Группы двадцати» </w:t>
        <w:br/>
        <w:t xml:space="preserve">(20-22 февраля 2018 г., Буэнос-Айрес, Аргентина; 11-12 июня 2018 г., Женева, Швейцарская Конфедерация; 3-5 сентября 2018 г., Мар дель Плата, Аргентина);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 встрече министров труда и занятости стран «Группы двадцати» </w:t>
        <w:br/>
        <w:t xml:space="preserve">(6-7 сентября 2018 г., Мар дель Плата, Аргентина);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56-й сессии Комиссии ООН по социальному развитию (февраль 2018 г., Нью-Йорк, США);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62-й сессии Комиссии ООН по положению женщин (март 2018 г., </w:t>
        <w:br/>
        <w:t xml:space="preserve">Нью-Йорк, США);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11-й сессии Конференции государств-участников Конвенции о правах инвалидов (12-14 июня 2018 г., Нью-Йорк, США);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заседаниях Рабочей группы ОЭСР по частным пенсиям (июнь и декабрь 2018 г., Париж, Франция);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заседаниях Комитета ОЭСР по занятости, труду и социальным вопросам (март и октябрь 2018 г., Париж, Франция);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5-м заседании Рабочей группы по реализации десятилетия инвалидов в АТР в 2013-2022 гг. в рамках Экономической и социальной комиссии ООН для Азии и Тихого океана (4 квартал 2018 г., Бангкок, Таиланд);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заседании Рабочей группы по занятости стран БРИКС (7-10 апреля </w:t>
        <w:br/>
        <w:t xml:space="preserve">2018 г., Крюгер Гейт, Мпумаланга, ЮАР);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 встрече министров труда и занятости стран БРИКС в рамках председательства ЮАР (12-13 июля 2018 г., ЮАР);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3-ем раунде переговоров по проекту Договора между </w:t>
        <w:br/>
        <w:t xml:space="preserve">Российской Федерацией и Республикой Македонией о сотрудничестве в области социального обеспечения (26 февраля – 2 марта 2018 г., Скопье, Македония);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2-ом раунде переговоров по проекту Договора между </w:t>
        <w:br/>
        <w:t xml:space="preserve">Российской Федерацией и Великим Герцогством Люксембург о сотрудничестве в области социального обеспечения (май 2018 г., Люксембург);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3-ем заседании Межправительственной Российско-Палестинской комиссии по торгово-экономическому сотрудничеству (сентябрь 2018 г., Раммалах, Палестина);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1-ом раунде переговоров по проекту Договора между Российской Федерацией и Португальской Республикой о сотрудничестве в области социального обеспечения (Лиссабон, Португалия);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работе очередного заседания Консультативного Совета по труду, миграции и социальной защите населения государств-участников СНГ;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рабочих группах, проводимых в соответствии с решениями, принятыми на заседаниях Консультативного Совета и интеграционных органов СНГ;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работе заседаний Евразийского межправительственного совета, Совета Евразийской экономической комиссии, Консультативного комитета по вопросам социального обеспечения, соблюдения пенсионных прав, оказания медицинской помощи и профессиональной деятельности трудящихся государств-членов ЕАЭС, а также  рабочих группах;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 работе Высшего Государственного Совета Союзного государства и Советов Министров Союзного государства; проведение совместного заседания коллегий Министерства труда и социальной защиты Российской Федерации и  Министерства труда и социальной защиты Республики Беларусь.  </w:t>
      </w:r>
    </w:p>
    <w:p>
      <w:pPr>
        <w:pStyle w:val="TextBody"/>
        <w:rPr>
          <w:u w:val="single"/>
        </w:rPr>
      </w:pPr>
      <w:r>
        <w:rPr>
          <w:u w:val="single"/>
        </w:rPr>
        <w:t>Ратификация конвенций МОТ: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Конвенция 1952 г. о минимальных нормах социального обеспечения </w:t>
        <w:br/>
        <w:t xml:space="preserve">(№ 102);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Конвенция о безопасности и гигиене труда в строительстве </w:t>
        <w:br/>
        <w:t xml:space="preserve">(Конвенция № 167)»;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Протокол к Конвенции относительно принудительного или обязательного труда 1930 года (Конвенция № 29).  </w:t>
      </w:r>
    </w:p>
    <w:p>
      <w:pPr>
        <w:pStyle w:val="TextBody"/>
        <w:rPr>
          <w:u w:val="single"/>
        </w:rPr>
      </w:pPr>
      <w:r>
        <w:rPr>
          <w:u w:val="single"/>
        </w:rPr>
        <w:t>Подготовка: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доклада Российской Федерации о выполнении ратифицированных конвенций МОТ;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8-го национального доклада Российской Федерации в Совет Европы о реализации положений Европейской социальной хартии (пересмотренной) </w:t>
        <w:br/>
        <w:t xml:space="preserve">1996 г.;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проектов Административного соглашения между Министерством труда и социальной защиты Российской Федерации и Министерством труда, занятости, по делам ветеранов и социальным вопросам Республики Сербии по применению Договора между Российской Федерацией и Республикой Сербией о социальном обеспечении от 19 декабря 2017 г., а также Протокола между Пенсионным фондом Российской Федерации, Фондом социального страхования Российской Федерации, Федеральным государственным бюджетным учреждением медико-социальной экспертизы «Федеральное бюро медико-социальной экспертизы» Министерства труда и социальной защиты Российской Федерации и Институтом социального страхования Республики Сербии о реализации Договора между Российской Федерацией и Республикой Сербией о социальном обеспечении от 19 декабря 2017 г. и Административного соглашения между Министерством труда и социальной защиты Российской Федерации и Министерством труда, занятости, по делам ветеранов и социальным вопросам Республики Сербии о применении Договора между Российской Федерацией и Республикой Сербией о социальном обеспечении от 19 декабря 2017 г.;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проектов Протокола к Соглашению между Российской Федерацией и Республикой Абхазия о порядке и условиях софинансирования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здравоохранения, образования, науки, культуры, спорта и социального обслуживания граждан от 14 апреля 2015 года и Протокола к Соглашению между Российской Федерацией и Республикой Южная Осетия о порядке и условиях софинансирования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г.  </w:t>
      </w:r>
    </w:p>
    <w:p>
      <w:pPr>
        <w:pStyle w:val="TextBody"/>
        <w:rPr>
          <w:u w:val="single"/>
        </w:rPr>
      </w:pPr>
      <w:r>
        <w:rPr>
          <w:u w:val="single"/>
        </w:rPr>
        <w:t>Проведение: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2-го Евразийского женского форума (20-21 сентября 2018 г., </w:t>
        <w:br/>
        <w:t xml:space="preserve">Санкт-Петербург);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5-го раунда переговоров по проекту Договора между Российской Федерацией и Республикой Корея о сотрудничестве в области пенсионного обеспечения;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1-го раунда переговоров по проекту Договора между Российской Федерацией и Финляндской Республикой о сотрудничестве в области социального обеспечения;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1-го заседания Рабочей группы по вопросам реализации Меморандума о взаимопонимании между Министерством труда и социальной защиты Российской Федерации и Министерством поддержки, труда и социального благополучия Исламской Республики Иран о сотрудничестве в социально-трудовой сфере;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совместного заседания коллегий Министерства труда и социальной защиты Российской Федерации и  Министерства труда и социальной защиты Республики Беларусь.  </w:t>
      </w:r>
    </w:p>
    <w:p>
      <w:pPr>
        <w:pStyle w:val="TextBody"/>
        <w:rPr>
          <w:u w:val="single"/>
        </w:rPr>
      </w:pPr>
      <w:r>
        <w:rPr>
          <w:u w:val="single"/>
        </w:rPr>
        <w:t>Подготовка материалов: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 участию в мероприятиях, предусмотренных решениями межправительственных комиссий по торгово-экономическому и торгово-техническому сотрудничеству;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отчетных материалов о выполнении программ, планов сотрудничества по вопросам, входящим в компетенцию Министерства.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