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Минкультуры России № 1335 от 31 июля 2018 г. </w:t>
      </w:r>
    </w:p>
    <w:p>
      <w:pPr>
        <w:pStyle w:val="Heading2"/>
        <w:rPr/>
      </w:pPr>
      <w:r>
        <w:rPr/>
        <w:t>«Об утверждении положения об Общественном совете по проведению независимой оценки качества условий оказания услуг организациями культуры»</w:t>
      </w:r>
    </w:p>
    <w:p>
      <w:pPr>
        <w:pStyle w:val="TextBody"/>
        <w:spacing w:before="0" w:after="283"/>
        <w:rPr/>
      </w:pPr>
      <w:r>
        <w:rPr/>
        <w:t>   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