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14 от 11 сентября 2018 г.</w:t>
      </w:r>
    </w:p>
    <w:p>
      <w:pPr>
        <w:pStyle w:val="Heading2"/>
        <w:rPr/>
      </w:pPr>
      <w:r>
        <w:rPr/>
        <w:t xml:space="preserve">Протокол № 14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8"/>
        <w:gridCol w:w="6062"/>
      </w:tblGrid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Губарев Олег Вячеславович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Андреевич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трудовой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Чистова Елена Афанасьевна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Управления планирования, взаимодействия с регионами и контроля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Ефимова Светлана Константиновна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Каноков Казбек </w:t>
              <w:br/>
              <w:t>Борисович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развития человеческого капитала и трудовой мобильности Департамента развития человеческого капитала и территориального развития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Мезенин Павел Викторович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  Департамента  по координации правоохранительной деятельности, исполнения административного законодательства  и обеспечения деятельности мировых судей Приморского края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Фурсова Ольга </w:t>
              <w:br/>
              <w:t>Павловна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Дмитренко Андрей Анатольевич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Вологодской области и Приморского края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(Мезенин, Парфенцева, Чистова, Тарасенкова, Каноков, Верещагин, Ефимова, Тогочиев, Губарев,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Приморского края (от 17 августа 2018 года № 11/10723-)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3876 разрешений на работу и 3876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принятием резолюций Совета Безопасности ООН 2375 от 11 сентября 2017 года и 2397 от 22 декабря 2017 года. </w:t>
      </w:r>
    </w:p>
    <w:p>
      <w:pPr>
        <w:pStyle w:val="TextBody"/>
        <w:rPr/>
      </w:pPr>
      <w:r>
        <w:rPr/>
        <w:t>Предложить Приморскому краю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 в семидневный срок со дня принятия межведомственной комиссией решения об отклонении частично предложений в привлечении иностранных работников, в том числе увеличении размера потребности в привлечении иностранных работников на 2018 год, представить в Министерство труда и социальной защиты Российской Федерации соответствующую принятому межведомственной комиссией решению потребность, в том числе с использованием информационно-аналитической системы определения потребности в привлечении иностранных работников www.migrakvota.gov.ru.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Вологодской области (от 6 июля 2018 года № ИХ.01-8594/18)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О рассмотрении потребности Вологодской, Самарской областей, Приморского края в привлечении иностранных работников на 2019 год</w:t>
      </w:r>
    </w:p>
    <w:p>
      <w:pPr>
        <w:pStyle w:val="TextBody"/>
        <w:rPr/>
      </w:pPr>
      <w:r>
        <w:rPr/>
        <w:t>(Дмитренко, Фурсова, Мезенин, Парфенцева, Чистова, Каноков, Ефимова, Тарасенкова, Верещагин, Тогочиев, Губарев, Кирсанов)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Приморского края (от 17 августа 2018 года № 11/10725-) о потребности в привлечении иностранных работников, прибывающих в Российскую Федерацию на основании визы, на 2019 год в количестве 7847 разрешений на работу и 7847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Вологодской области (от 6 июля 2018 года № ИХ.01-8594/18) о потребности в привлечении иностранных работников, прибывающих в Российскую Федерацию на основании визы, на 2019 год в количестве 10 разрешений на работу и 10 приглашений на въезд в Российскую Федерацию в целях осуществления трудовой деятельности в соответствии с подпунктом «в» пункта 6 Порядка. </w:t>
      </w:r>
    </w:p>
    <w:p>
      <w:pPr>
        <w:pStyle w:val="TextBody"/>
        <w:rPr/>
      </w:pPr>
      <w:r>
        <w:rPr/>
        <w:t>Предложить Вологодской области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 в семидневный срок со дня принятия межведомственной комиссией решения об отклонении частично предложений в привлечении иностранных работников, прибывающих в Российскую Федерацию на основании визы, на 2019 год представить в Министерство труда и социальной защиты Российской Федерации соответствующую принятому межведомственной комиссией решению потребность, в том числе с использованием информационно-аналитической системы определения потребности в привлечении иностранных работников www.migrakvota.gov.ru.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Самарской области (от 3 августа 2018 года № 1-30/3948) о потребности в привлечении иностранных работников, прибывающих в Российскую Федерацию на основании визы, на 2019 год в количестве 268 разрешений на работу и 268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