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Рекомендации Российской трехсторонней комиссии по регулированию социально-трудовых отношений по повышению гарантий сезонным работникам в сфере труда</w:t>
      </w:r>
    </w:p>
    <w:p>
      <w:pPr>
        <w:pStyle w:val="Heading2"/>
        <w:rPr/>
      </w:pPr>
      <w:r>
        <w:rPr/>
        <w:t>В соответствии с пунктом 7.9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2018 — 2020 годы Российская трехсторонняя комиссия по регулированию социально-трудовых отношений (далее — Комиссия) подготовила рекомендации отраслевым профессиональным союзам (объединениям профессиональных союзов) и объединениям работодателей по повышению гарантий сезонным работникам в сфере труда.</w:t>
      </w:r>
    </w:p>
    <w:p>
      <w:pPr>
        <w:pStyle w:val="TextBody"/>
        <w:rPr/>
      </w:pPr>
      <w:r>
        <w:rPr/>
        <w:t>Особенности регулирования труда работников, занятых на сезонных работах, установлены Главой 46 Трудового кодекса Российской Федерации (далее — Кодекс) (статьи 293 — 296).</w:t>
      </w:r>
    </w:p>
    <w:p>
      <w:pPr>
        <w:pStyle w:val="TextBody"/>
        <w:rPr/>
      </w:pPr>
      <w:r>
        <w:rPr/>
        <w:t>Согласно статье 293 Кодекса перечни сезонных работ, в том числе отдельных сезонных работ, проведение которых возможно в течение периода (сезона), превышающего шесть месяцев, и максимальная продолжительность указанных отдельных сезонных работ определяются отраслевыми (межотраслевыми) соглашениями, заключаемыми на федеральном уровне социального партнерства.</w:t>
      </w:r>
    </w:p>
    <w:p>
      <w:pPr>
        <w:pStyle w:val="TextBody"/>
        <w:rPr/>
      </w:pPr>
      <w:r>
        <w:rPr/>
        <w:t>В этой связи Комиссия рекомендует при заключении отраслевых соглашений предусматривать в них Перечни сезонных работ, в том числе отдельных сезонных работ, проведение которых возможно в течение периода (сезона), превышающего шесть месяцев, и максимальную продолжительность указанных отдельных сезонных работ с целью включения в отраслевые (межотраслевые) соглашения, заключаемые на федеральном уровне социального партнерства.</w:t>
      </w:r>
    </w:p>
    <w:p>
      <w:pPr>
        <w:pStyle w:val="TextBody"/>
        <w:rPr/>
      </w:pPr>
      <w:r>
        <w:rPr/>
        <w:t>Также обращаем внимание, что постановлением Правительства Российской Федерации от 4 июля 2002 г. № 498 утвержден перечень сезонных отраслей промышленности, работа в организациях которых в течение полного сезона при исчислении страхового стажа учитывается с таким расчетом, чтобы его продолжительность в соответствующем календарном году составила полный год.</w:t>
      </w:r>
    </w:p>
    <w:p>
      <w:pPr>
        <w:pStyle w:val="TextBody"/>
        <w:rPr/>
      </w:pPr>
      <w:r>
        <w:rPr/>
        <w:t>В целях обеспечения прав, в том числе на получение заработной платы, рекомендуем включать в отраслевые соглашения следующие обязанности работодателей: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размещении информации (наличии вакансий) о привлечении работников раскрывать структуру заработной платы с указанием условий получения компенсационных и стимулирующих выплат, отражать условия труда и проживания работников, прибывающих из другой местности, четко формализовать требования к квалификации работника;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привлечении сезонных работников в труднодоступных отдаленных местностях в трудовых договорах указывать условия, связанные с переездом из другой местности и с возвращением к месту проживания при окончании срока трудового договора и при досрочном расторжении трудового договора в зависимости от оснований его расторжения;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наличии финансовых возможностей устанавливать коллективным договором, локальным нормативным актом возмещение расходов, связанных с переездом работника из другой местности к месту выполнения сезонных работ и возвращением к месту проживания;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предусмотреть условия, направленные на предоставление сезонным работникам дополнительных гарантий в труднодоступных отдаленных местностях с учетом отраслевой специфики.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