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126 от 2 марта 2018 г.</w:t>
      </w:r>
    </w:p>
    <w:p>
      <w:pPr>
        <w:pStyle w:val="Heading2"/>
        <w:rPr/>
      </w:pPr>
      <w:r>
        <w:rPr/>
        <w:t>«О рабочей группе по совершенствованию методологии определения потребительской корзины и прожиточного минимума»</w:t>
      </w:r>
    </w:p>
    <w:p>
      <w:pPr>
        <w:pStyle w:val="TextBody"/>
        <w:rPr/>
      </w:pPr>
      <w:r>
        <w:rPr/>
        <w:t>В целях разработки новой потребительской корзины в целом по Российской Федерации для ее установления с 1 января 2021 года 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рабочую группу по совершенствованию методологии определения потребительской корзины и прожиточного минимума.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состав рабочей группы согласно приложению.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