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1697-р от 16 августа 2018 г.</w:t>
      </w:r>
    </w:p>
    <w:p>
      <w:pPr>
        <w:pStyle w:val="Heading2"/>
        <w:rPr/>
      </w:pPr>
      <w:r>
        <w:rPr/>
        <w:t>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w:t>
      </w:r>
    </w:p>
    <w:p>
      <w:pPr>
        <w:pStyle w:val="TextBody"/>
        <w:rPr/>
      </w:pPr>
      <w:r>
        <w:rPr/>
        <w:t>1. Утвердить прилагаемый план мероприятий («дорожную карту»)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(далее - план).</w:t>
      </w:r>
    </w:p>
    <w:p>
      <w:pPr>
        <w:pStyle w:val="TextBody"/>
        <w:rPr/>
      </w:pPr>
      <w:r>
        <w:rPr/>
        <w:t>2. Реализация плана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>
      <w:pPr>
        <w:pStyle w:val="TextBody"/>
        <w:rPr/>
      </w:pPr>
      <w:r>
        <w:rPr/>
        <w:t>3. Руководителям федеральных органов исполнительной власти, ответственных за реализацию плана: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обеспечить реализацию плана;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по согласованию с ФАС России до 1 декабря 2018 г. принять правовые акты 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ежеквартально, до 5-го числа месяца, следующего за отчетным кварталом, направлять в ФАС России информацию о ходе реализации плана.</w:t>
      </w:r>
    </w:p>
    <w:p>
      <w:pPr>
        <w:pStyle w:val="TextBody"/>
        <w:rPr/>
      </w:pPr>
      <w:r>
        <w:rPr/>
        <w:t>4. ФАС России: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обеспечить мониторинг и контроль реализации плана;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плана.</w:t>
      </w:r>
    </w:p>
    <w:p>
      <w:pPr>
        <w:pStyle w:val="TextBody"/>
        <w:jc w:val="right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jc w:val="right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