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 2258-р от 18 октября 2018 г.</w:t>
      </w:r>
    </w:p>
    <w:p>
      <w:pPr>
        <w:pStyle w:val="Heading2"/>
        <w:rPr/>
      </w:pPr>
      <w:r>
        <w:rPr/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целях реализации Национального плана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методическими рекомендациями, утвержденными настоящим распоряжением.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 </w:t>
      </w:r>
    </w:p>
    <w:p>
      <w:pPr>
        <w:pStyle w:val="TextBody"/>
        <w:rPr/>
      </w:pPr>
      <w:r>
        <w:rPr>
          <w:rStyle w:val="StrongEmphasis"/>
        </w:rPr>
        <w:t>Председатель Правительства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