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 декабря 2018 г.</w:t>
      </w:r>
    </w:p>
    <w:p>
      <w:pPr>
        <w:pStyle w:val="Heading2"/>
        <w:rPr/>
      </w:pPr>
      <w:r>
        <w:rPr/>
        <w:t xml:space="preserve">Прогноз баланса трудовых ресурсов на 2019-2021 годы </w:t>
      </w:r>
    </w:p>
    <w:p>
      <w:pPr>
        <w:pStyle w:val="TextBody"/>
        <w:rPr/>
      </w:pPr>
      <w:r>
        <w:rPr/>
        <w:t>При разработке прогноза за основу принят  базовый вариант прогноза социально-экономического развития Российской Федерации на 2019 год и плановый период 2020 и 2021 годов и высокий вариант демографического прогноза.</w:t>
      </w:r>
    </w:p>
    <w:p>
      <w:pPr>
        <w:pStyle w:val="TextBody"/>
        <w:rPr/>
      </w:pPr>
      <w:r>
        <w:rPr/>
        <w:t>В рамках базового варианта прогноза социально-экономического развития Российской Федерации прогнозируется рост ВВП на уровне 1,3% по итогам 2019 года и дальнейшее постепенное увеличение темпов его роста до 3,1% в 2021 году. </w:t>
      </w:r>
    </w:p>
    <w:p>
      <w:pPr>
        <w:pStyle w:val="TextBody"/>
        <w:rPr/>
      </w:pPr>
      <w:r>
        <w:rPr/>
        <w:t>Ожидается, что по итогам 2018 года численность безработных (по методологии МОТ)  не превысит 3,6 млн. человек и сохранится на этом уровне до 2021 года.</w:t>
      </w:r>
    </w:p>
    <w:p>
      <w:pPr>
        <w:pStyle w:val="TextBody"/>
        <w:rPr/>
      </w:pPr>
      <w:r>
        <w:rPr/>
        <w:t>Поддержку рынку труда в прогнозном периоде окажет расширение границ трудоспособного возраста в связи с поэтапным повышением пенсионного возраста.</w:t>
      </w:r>
    </w:p>
    <w:p>
      <w:pPr>
        <w:pStyle w:val="TextBody"/>
        <w:rPr/>
      </w:pPr>
      <w:r>
        <w:rPr/>
        <w:t>Расширение границ трудоспособного возраста будет способствовать изменению структуры трудовых ресурсов, в которой будет снижаться удельный вес работающих пенсионеров старше трудоспособного возраста и увеличиваться удельный вес трудоспособного населения в трудоспособном возрасте. Наиболее  выраженными эти изменения будут в 2021 году.</w:t>
      </w:r>
    </w:p>
    <w:p>
      <w:pPr>
        <w:pStyle w:val="TextBody"/>
        <w:rPr/>
      </w:pPr>
      <w:r>
        <w:rPr/>
        <w:t>В 2019 и 2020 годах влияние повышения пенсионного возраста на рынок труда будет минимальным. Приток в занятость населения, затронутого повышением пенсионного возраста не вызовет напряжения на рынке труда благодаря практически равноценной убыли в этот период занятого населения в трудоспособном возрасте.</w:t>
      </w:r>
    </w:p>
    <w:p>
      <w:pPr>
        <w:pStyle w:val="TextBody"/>
        <w:rPr/>
      </w:pPr>
      <w:r>
        <w:rPr/>
        <w:t>По оценкам Минэкономразвития России дополнительная рабочая сила, которая останется на рынке труда при реализации указанной меры, в основном сохранит статус занятого населения (прирост занятых в 2019 г. - 137,2 тыс. человек). Наряду с постепенным увеличением предложения труда, спрос на труд также продолжит расти в условиях экономического роста. В результате повышение пенсионного возраста не приведет к росту безработицы, напротив тренд на ее снижение будет сохраняться в течение всего прогнозного периода. Уровень безработицы в период 2018-2021 годов может составить 4,8-4,7% против 5,2% в 2017 году.</w:t>
      </w:r>
    </w:p>
    <w:p>
      <w:pPr>
        <w:pStyle w:val="TextBody"/>
        <w:rPr/>
      </w:pPr>
      <w:r>
        <w:rPr/>
        <w:t>В то же время принятые меры по поддержке безработных граждан в части увеличения размеров пособия по безработице будут способствовать росту обращаемости населения в органы службы занятости и сокращению разрыва показателей общей и регистрируемой безработицы. В 2021 году коэффициент отношения численности безработных граждан, зарегистрированных в органах службы занятости, к численности безработных граждан (по методологии МОТ) может составить 0,4 (в 2017 году – 0,2).</w:t>
      </w:r>
    </w:p>
    <w:p>
      <w:pPr>
        <w:pStyle w:val="TextBody"/>
        <w:spacing w:before="0" w:after="283"/>
        <w:rPr/>
      </w:pPr>
      <w:r>
        <w:rPr/>
        <w:t>Численность занятых в экономике возрастет с 71,8 млн. человек в 2017 году до 72,4 млн. человек в 2021 году (на 0,8%). Численность занятых увеличится практически во всех видах экономической деятельности, за исключением сельского, лесного хозяйства, охоты, рыболовства и рыбоводства; транспортировки и хранения; финансовой и страховой деятельности; государственного управления и обеспечения военной безопасности, социального обеспечения.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