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Иллюстрированное пособие «Развивающий уход за детьми с тяжелыми и множественными нарушениями развития», часть 3</w:t>
      </w:r>
    </w:p>
    <w:p>
      <w:pPr>
        <w:pStyle w:val="Heading2"/>
        <w:spacing w:before="200" w:after="120"/>
        <w:rPr/>
      </w:pPr>
      <w:r>
        <w:rPr/>
        <w:t>«Позиционирование»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