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от 4 марта 2016 года № 1</w:t>
      </w:r>
    </w:p>
    <w:p>
      <w:pPr>
        <w:pStyle w:val="Heading2"/>
        <w:rPr/>
      </w:pPr>
      <w:r>
        <w:rPr/>
        <w:t>Протокол совещания с субъектами Российской Федерации в режиме видеоконференции по вопросу регистрации уполномоченных органов и размещения ими сведений о независимой оценке качества работы организаций, оказывающих социальные услуги, на официальном сайте для размещения информации о государственных и муниципальных учреждениях в информационно - телекоммуникационной сети «Интернет»</w:t>
      </w:r>
    </w:p>
    <w:p>
      <w:pPr>
        <w:pStyle w:val="TextBody"/>
        <w:rPr/>
      </w:pPr>
      <w:r>
        <w:rPr/>
        <w:t>Присутствовали:</w:t>
      </w:r>
    </w:p>
    <w:tbl>
      <w:tblPr>
        <w:tblW w:w="918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74"/>
        <w:gridCol w:w="4406"/>
      </w:tblGrid>
      <w:tr>
        <w:trPr/>
        <w:tc>
          <w:tcPr>
            <w:tcW w:w="47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федеральных органов исполнительной власти</w:t>
            </w:r>
          </w:p>
        </w:tc>
        <w:tc>
          <w:tcPr>
            <w:tcW w:w="44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Андреева И.Л., Барков А.В., Вовченко А.В., Гвоздева Н.В., Громогласов В.В., ЕльцоваЛ.Ю.,Лагутенко А.С., Макухин В.Ю., Меньшова И.В., Морозов А.А., Соломатин Д.В., Филиппов О.А., Хамардюк А.В., Цветаш М.С., ЧерняковаЕ.Е.</w:t>
            </w:r>
          </w:p>
        </w:tc>
      </w:tr>
      <w:tr>
        <w:trPr/>
        <w:tc>
          <w:tcPr>
            <w:tcW w:w="477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субъектов Российской Федерации, территориальных управлений Федерального казначейства</w:t>
            </w:r>
          </w:p>
        </w:tc>
        <w:tc>
          <w:tcPr>
            <w:tcW w:w="440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 регистрации уполномоченных органов и размещению ими сведений о независимой оценке качества работы организаций, оказывающих социальные услуги, на официальном сайте для размещения информации о государственных и муниципальных учреждениях в информационно - телекоммуникационной сети «Интернет»</w:t>
      </w:r>
    </w:p>
    <w:p>
      <w:pPr>
        <w:pStyle w:val="TextBody"/>
        <w:rPr/>
      </w:pPr>
      <w:r>
        <w:rPr>
          <w:rStyle w:val="StrongEmphasis"/>
        </w:rPr>
        <w:t>________________________________________________________________</w:t>
      </w:r>
    </w:p>
    <w:p>
      <w:pPr>
        <w:pStyle w:val="TextBody"/>
        <w:rPr/>
      </w:pPr>
      <w:r>
        <w:rPr/>
        <w:t>(Андреева И.Л., Барков А.В., Вовченко А.В., Гвоздева Н.В., Ельцова Л.Ю., Хамардюк А.В., ЧерняковаЕ.Е.)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доклады: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первого заместителя Министра труда и социальной защиты Российской ФедерацииА.В.Вовченко,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заместителя Министра труда и социальной защиты Российской Федерации Л.Ю. Ельцовой,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помощника Министра здравоохранения Российской Федерации </w:t>
        <w:br/>
        <w:t xml:space="preserve">И.Л. Андреевой,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директора Департамента спорта высших достижений Министерства спорта Российской Федерации А.А. Морозова,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директора Департамента управления делами Министерства культуры Российской Федерации А.В. Баркова,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заместителя директора Департамента стратегии, анализа и прогнозирования Министерства образования и науки Российской Федерации А.В. Хамардюк,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директора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Министерства финансов Российской Федерации Е.Е. Черняковой,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начальника Управления интегрированных информационных систем государственных финансов Федерального казначейства Н.В. Гвоздевой.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 низкую активность уполномоченных органов по размещению информации о результатах независимой оценки качества работы организаций, оказывающих социальные услуги (далее – независимая оценка качества),на официальном сайте для размещения информации о государственных и муниципальных учреждениях в информационно-телекоммуникационной сети «Интернет» (далее – официальный сайт).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Отметить, что с 2016 года мониторинг системы независимой оценки качества осуществляется на официальном сайте по результатам размещения уполномоченными органами информации о результатах проведения независимой оценки качества.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субъектам Российской Федерации и муниципальным образованиям организовать проведение следующих мероприятий по размещению уполномоченными органами сведений о независимой оценке качествана официальном сайте: </w:t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ind w:left="1414" w:hanging="283"/>
        <w:rPr/>
      </w:pPr>
      <w:r>
        <w:rPr/>
        <w:t xml:space="preserve">Утвердить целевые показатели деятельности субъектов Российской Федерации по охвату независимой оценкой качества, предусмотрев подведение итогов по достижению указанных показателей исходя из информации, размещенной на официальном сайте. </w:t>
      </w:r>
    </w:p>
    <w:p>
      <w:pPr>
        <w:pStyle w:val="TextBody"/>
        <w:rPr/>
      </w:pPr>
      <w:r>
        <w:rPr/>
        <w:t>Срок – 1 апреля 2016 г.</w:t>
      </w:r>
    </w:p>
    <w:p>
      <w:pPr>
        <w:pStyle w:val="TextBody"/>
        <w:rPr/>
      </w:pPr>
      <w:r>
        <w:rPr/>
        <w:t>5. Утвердить ведомственные планы работ уполномоченных органов по независимой оценке качества в соответствующих сферах на период 2016-2018 годов, предусмотрев обсуждение мероприятий указанных планов, направленныена: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организацию деятельности общественных советов, требования к их составу и деятельности,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выбор оператора для проведения независимой оценки качества,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формирование рейтинга организаций по результатам независимой оценки качества,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определение порядка рассмотрения результатов независимой оценки качества,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ответственность за несвоевременное и неполное размещение соответствующей информации на официальном сайте, а также на официальных сайтах уполномоченных органов, включая принятие мер дисциплинарного характера. </w:t>
      </w:r>
    </w:p>
    <w:p>
      <w:pPr>
        <w:pStyle w:val="TextBody"/>
        <w:rPr/>
      </w:pPr>
      <w:r>
        <w:rPr/>
        <w:t>Срок – 1 апреля 2016 г.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Завершить регистрацию уполномоченных органов на официальном сайте. </w:t>
      </w:r>
    </w:p>
    <w:p>
      <w:pPr>
        <w:pStyle w:val="TextBody"/>
        <w:rPr/>
      </w:pPr>
      <w:r>
        <w:rPr/>
        <w:t>Срок – 18 марта 2016 г.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Завершить размещение на официальном сайте информации о результатах независимой оценки качества, проведенной в 2015 году; </w:t>
      </w:r>
    </w:p>
    <w:p>
      <w:pPr>
        <w:pStyle w:val="TextBody"/>
        <w:rPr/>
      </w:pPr>
      <w:r>
        <w:rPr/>
        <w:t>Срок – 1 апреля 2016 г.</w:t>
      </w:r>
    </w:p>
    <w:p>
      <w:pPr>
        <w:pStyle w:val="TextBody"/>
        <w:rPr/>
      </w:pPr>
      <w:r>
        <w:rPr/>
        <w:t>6. Министерству финансов Российской Федерации совместно с Федеральным казначейством провести 22 марта 2016 г. повторное совещание с субъектами Российской Федерации в режиме видеоконференции о ходе регистрации уполномоченных органов и размещения ими сведений о независимой оценке качества на официальном сайте.</w:t>
      </w:r>
    </w:p>
    <w:p>
      <w:pPr>
        <w:pStyle w:val="TextBody"/>
        <w:rPr/>
      </w:pPr>
      <w:r>
        <w:rPr/>
        <w:t>7. Федеральному казначейству обеспечить бесперебойное функционирование официального сайта, а также рассмотрение заявок уполномоченных органов на регистрацию в срок, не превышающий трех рабочих дней.</w:t>
      </w:r>
    </w:p>
    <w:p>
      <w:pPr>
        <w:pStyle w:val="TextBody"/>
        <w:rPr/>
      </w:pPr>
      <w:r>
        <w:rPr>
          <w:rStyle w:val="StrongEmphasis"/>
        </w:rPr>
        <w:t>Директор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Минфина России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Е.Е. Чернякова</w:t>
      </w: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