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о внесении изменений к Отраслевому соглашению по организациям печати, телерадиовещания и средств массовых коммуникаций между Федеральным агентством по печати и массовым коммуникациям и Российским профсоюзом работников культуры на 2015-2017 годы (с изменениями, зарегистрированными Рострудом 26 февраля 2016 года, регистрационный номер 3/15-17, с изменениями от 30.10.2017) </w:t>
      </w:r>
    </w:p>
    <w:p>
      <w:pPr>
        <w:pStyle w:val="Heading2"/>
        <w:rPr/>
      </w:pPr>
      <w:r>
        <w:rPr/>
        <w:t>Соглашение подписано 23 ноября 2018 года, зарегистрировано в Роструде 14 декабря 2018 года, регистрационный № 20/18-20</w:t>
      </w:r>
    </w:p>
    <w:p>
      <w:pPr>
        <w:pStyle w:val="TextBody"/>
        <w:rPr/>
      </w:pPr>
      <w:r>
        <w:rPr/>
        <w:t>Федеральный орган исполнительной власти - Федеральное агентство по печати и массовым коммуникациям, действующее на основании Положения о Федеральном агентстве по печати и массовым коммуникациям, утвержденного постановлением Правительства Российской Федерации от 17 июня 2004 года № 292, в лице руководителя Роспечати М.В. Сеславинского и Российский профсоюз работников культуры (далее – РПРК) в лице Председателя РПРК С.Н. Цыгановой, действующей на основании Устава, далее совместно именуемые Стороны, руководствуясь положениями ст.ст. 47, 48, 49 и 50 Трудового кодекса Российской Федерации, п.1 ст.11 и п.1 ст.13 Федерального закона Российской Федерации от 12.01.1996 г. № 10-ФЗ «О профессиональных союзах, их правах и гарантиях деятельности», заключили настоящее Дополнительное соглашение о следующем: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Внести изменения в пункт 26 раздела 2 «Оплата труда» Соглашения, изложив его в следующей редакции: </w:t>
      </w:r>
    </w:p>
    <w:p>
      <w:pPr>
        <w:pStyle w:val="TextBody"/>
        <w:rPr/>
      </w:pPr>
      <w:r>
        <w:rPr/>
        <w:t>«26. Для организаций внебюджетной сферы печати и телерадиовещания, находящихся в ведении Роспечати, стороны Соглашения устанавливают отраслевой минимальный размер оплаты труда работника, отработавшего за месяц норму рабочего времени и выполнившего нормы труда (трудовые обязанности):</w:t>
      </w:r>
    </w:p>
    <w:p>
      <w:pPr>
        <w:pStyle w:val="TextBody"/>
        <w:rPr/>
      </w:pPr>
      <w:r>
        <w:rPr/>
        <w:t>по организациям сферы печати и телерадиовещания, находящимся в ведении Роспечати, - не ниже минимального размера оплаты труда, установленного федеральным законом.</w:t>
      </w:r>
    </w:p>
    <w:p>
      <w:pPr>
        <w:pStyle w:val="TextBody"/>
        <w:rPr/>
      </w:pPr>
      <w:r>
        <w:rPr/>
        <w:t>Стороны Соглашения для организаций сферы печати и телерадиовещания, находящихся в ведении администраций субъектов Российской Федерации, не финансируемых за счет средств соответствующих бюджетов, рекомендуют установить отраслевой минимальный размер оплаты труда работника, отработавшего полностью определенную на месяц норму рабочего времени и выполнившего нормы труда (трудовые обязанности) на уровне минимального размера оплаты труда, предусмотренного в субъекте Российской Федерации».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течение семи дней со дня подписания настоящего Дополнительного соглашения Сторонами Отраслевого соглашения Федеральное агентство по печати и массовым коммуникациям в установленном порядке направляет его в уполномоченный федеральный орган исполнительной власти на уведомительную регистрацию.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течение десяти дней со дня уведомительной регистрации настоящего Дополнительного соглашения в уполномоченном федеральном органе исполнительной власти Стороны Отраслевого соглашения размещают текст настоящего Дополнительного Соглашения на собственных интернет-сайтах. </w:t>
      </w:r>
    </w:p>
    <w:tbl>
      <w:tblPr>
        <w:tblW w:w="936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62"/>
        <w:gridCol w:w="3598"/>
      </w:tblGrid>
      <w:tr>
        <w:trPr/>
        <w:tc>
          <w:tcPr>
            <w:tcW w:w="576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</w:t>
            </w:r>
          </w:p>
          <w:p>
            <w:pPr>
              <w:pStyle w:val="TableContents"/>
              <w:rPr/>
            </w:pPr>
            <w:r>
              <w:rPr/>
              <w:t>Федерального агентства</w:t>
            </w:r>
          </w:p>
          <w:p>
            <w:pPr>
              <w:pStyle w:val="TableContents"/>
              <w:rPr/>
            </w:pPr>
            <w:r>
              <w:rPr/>
              <w:t>по печати и массовым</w:t>
            </w:r>
          </w:p>
          <w:p>
            <w:pPr>
              <w:pStyle w:val="TableContents"/>
              <w:rPr/>
            </w:pPr>
            <w:r>
              <w:rPr/>
              <w:t>коммуникациям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М.В. Сеславинский</w:t>
            </w:r>
          </w:p>
        </w:tc>
        <w:tc>
          <w:tcPr>
            <w:tcW w:w="35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rPr/>
            </w:pPr>
            <w:r>
              <w:rPr/>
              <w:t>Российского профсоюза работников культуры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С.Н. Цыганова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