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11-1/10/В-137 от 14 января 2019 г.</w:t>
      </w:r>
    </w:p>
    <w:p>
      <w:pPr>
        <w:pStyle w:val="Heading2"/>
        <w:rPr/>
      </w:pPr>
      <w:r>
        <w:rPr/>
        <w:t>Высшие органы исполнительной власти субъектов Российской Федерации (по списку)</w:t>
      </w:r>
    </w:p>
    <w:p>
      <w:pPr>
        <w:pStyle w:val="TextBody"/>
        <w:rPr/>
      </w:pPr>
      <w:r>
        <w:rPr/>
        <w:t>В связи с поступающими вопросами по проведению оценки реального уровня и структуры бедности на региональном уровне и в разрезе муниципальных образований, выявлению основных факторов и причин бедности граждан и семей, в рамках I этапа пилотного проекта, проводимого в соответствии с приказом Минтруда России от 29 ноября 2018 г. № 748 сообщаем.</w:t>
      </w:r>
    </w:p>
    <w:p>
      <w:pPr>
        <w:pStyle w:val="TextBody"/>
        <w:rPr/>
      </w:pPr>
      <w:r>
        <w:rPr/>
        <w:t>1. Указанные мероприятия рекомендуется осуществлять на основании данных из следующих источников: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выборочных обследований бюджетов домашних хозяйств, выборочных наблюдений по социально-демографическим проблемам (выборочное наблюдение доходов населения и участия в социальных программах; комплексное наблюдение условий жизни населения, выборочное наблюдение качества и доступности услуг в сферах образования, здравоохранения и социального обслуживания, содействия занятости населения), проводимых Росстатом и его территориальными органами;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региональных реестров, содержащих данные о получателях мер социальной поддержки, назначенных и выплаченных социальных пособиях, в том числе на муниципальном уровне;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данных Пенсионного фонда Российской Федерации и ЕГИССО;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результатов научных исследований (при необходимости). </w:t>
      </w:r>
    </w:p>
    <w:p>
      <w:pPr>
        <w:pStyle w:val="TextBody"/>
        <w:rPr/>
      </w:pPr>
      <w:r>
        <w:rPr/>
        <w:t>2. Структурная оценка бедности (профиль бедности) осуществляется по следующим параметрам: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месту проживания;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числу членов семей;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полу и возрасту;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уровню доходов и их составу;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наличию и количеству детей;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статусу занятости;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уровню образования;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основным демографическим и социальным группам. </w:t>
      </w:r>
    </w:p>
    <w:p>
      <w:pPr>
        <w:pStyle w:val="TextBody"/>
        <w:rPr/>
      </w:pPr>
      <w:r>
        <w:rPr/>
        <w:t>3. На основании разработанного профиля бедности и данных региональных регистров получателей мер социальной поддержки, предоставляемых с учетом нуждаемости, целесообразно сформировать отдельный реестр бедных семей - потенциальных получателей социальной помощи.</w:t>
      </w:r>
    </w:p>
    <w:p>
      <w:pPr>
        <w:pStyle w:val="TextBody"/>
        <w:spacing w:before="0" w:after="283"/>
        <w:rPr/>
      </w:pPr>
      <w:r>
        <w:rPr>
          <w:rStyle w:val="StrongEmphasis"/>
        </w:rPr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