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№3 от 18 марта 2019 г.</w:t>
      </w:r>
    </w:p>
    <w:p>
      <w:pPr>
        <w:pStyle w:val="Heading2"/>
        <w:rPr/>
      </w:pPr>
      <w:r>
        <w:rPr/>
        <w:t xml:space="preserve">Протокол № 3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8"/>
        <w:gridCol w:w="6062"/>
      </w:tblGrid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Мыльников Дмитрий Александрович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Тогочиев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Данзан Владимирович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специалист-эксперт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Журавель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Иван Валерьевич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Дуленова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Анатольевна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Амурской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Щеглова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Инна Сергеевна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труда и демографической политики Министерства труда и социальной защиты населения Забайкальского края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Пивоваров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Анатольевич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Республиканского агентства занятости населения Республики Бурятия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Шаманина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Викторовна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Томской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Воронцова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Владимировна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министр труда и занятости Иркутской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Викторовна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экономики и регионального развития Красноярского края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Гурский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Илья Сергеевич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заведующий сектором развития рынка труда Департамента занятости населения Ямало-Ненецкого автономного округа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Кириллова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Леонидовна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программ занятости и рынка труда Министерства труда и занятости населения Оренбургской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Бронникова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Михайловна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и занятости Министерства социальной политики Нижегородской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Утяшева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Васильевна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сектора трудовой миграции Министерства социальной политики и труда Удмуртской Республики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Тапаев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Алимхан Абдулмалекович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вопросам занятости населения Министерства труда, занятости и социального развития Чеченской Республики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Вовненко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Витауто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и профориентации населения Комитета по труду и занятости населения Мурманской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Дмитренко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Анатольевич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Хохлов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Владиславович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Министерства труда, занятости и социальной защиты Республики Коми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Шубин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Николаевич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труда и занятости населения Тамбовской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Воропаев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Вячеславович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Курской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Кулакова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Львовна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по труду и кадровой политике Министерства труда и социальной защиты Калужской области</w:t>
            </w:r>
          </w:p>
        </w:tc>
      </w:tr>
      <w:tr>
        <w:trPr/>
        <w:tc>
          <w:tcPr>
            <w:tcW w:w="35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Литвинова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Викторовна</w:t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государственной службы по труду и занятости населения Брянской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 </w:t>
      </w:r>
      <w:r>
        <w:rPr>
          <w:rStyle w:val="StrongEmphasis"/>
        </w:rPr>
        <w:t xml:space="preserve">О рассмотрении потребности Амурской, Брянской, Вологодской, Иркутской, Калужской, Курской, Ленинградской, Мурманской, Нижегородской, Омской, Оренбургской, Сахалинской, Тамбовской, Томской, Тюменской, Челябинской областей, Забайкальского, Красноярского краев, Республики Бурятия, Коми, Удмуртской и Чеченской Республики, Ямало-Ненецкого автономного округа, города Санкт-Петербург в привлечении иностранных работников,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(Бабич, Дуленова, Щеглова, Пивоваров, Шаманина, Варнавская, Воронцова, Григорьева, Гурский, Смирнов, Самсонов, Кириллова, Бронникова, Утяшева, Тапаев, Рогачев, Вовненко, Мокей, Дмитренко, Хохлов, Шубин, Воропаев, Кулакова, Литвинова, Дутов, Парфенцева, Журавель, Тарасенкова, Низов, Мыльников, Седаков,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Амурской области приняты решения: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15 февраля 2019 года № 01-4-663)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37 разрешений на работу и 37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15 февраля 2019 года № 01-4-665)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Брянской области (от 29 ноября 2018 года № 1/6-6989и)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Вологодской области (от 28 февраля 2019 года № ИХ.01-2661/19)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Иркутской области приняты решения: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27 февраля 2019 года № 02-09-751/19)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912 разрешений на работу и 912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27 февраля 2019 года № 02-09-751/19)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100 разрешений на работу и 100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Министерству труда и занятости Иркутской области обратить внимание на необходимость соблюдения Рекомендаций по заполнению форм представления субъектами Российской Федерации потребности в привлечении иностранных работников, в том числе увеличении (уменьшении) размера потребности в привлечении иностранных работников (при заполнении штатной численности), являющихся приложением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Минтруда России от 23 января 2014 года № 27н, при оформлении потребности субъектов Российской Федерации в привлечении иностранных работников, в том числе увеличении (уменьшении) размера потребности в привлечении иностранных работников.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Калужской области (от 11 февраля 2019 года № 06-41/196-19)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421 разрешения на работу и 421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Курской области (от 27 февраля 2019 года № 06-19/330)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30 разрешений на работу и 30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Ленинградской области (от 19 февраля 2019 года № 4-480/2019)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231 разрешения на работу и 231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Мурманской области приняты решения: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 марта 2019 года № 01/679-МК)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19 разрешений на работу и 19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 марта 2019 года № 01/675-МК)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Нижегородской области (от 15 февраля 2019 года № Исх-001-32623/19)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806 разрешений на работу и 806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Омской области приняты решения: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предложениям (от 4 марта 2019 года № ИСХ-19/ГБ-338/01) о потребности в привлечении иностранных работников, в том числе увеличении размера потребности в привлечении иностранных работников на 2019 год, представить дополнительную информацию о проработке с работодателями возможности замещения иностранных граждан российскими работниками из числа граждан, признанных в установленном порядке безработными, и ищущих работу, зарегистрированных в органах службы занятости, указавших профессию «повар», как желаемую при трудоустройстве.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 марта 2019 года № ИСХ-19/ГБ-337/01) о потребности в привлечении иностранных работников, в том числе уменьшение размера потребности в привлечении иностранных работников на 2019 год, в количестве 20 разрешений на работу и 20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Оренбургской области (от 4 марта 2019 года № 01/22-231)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Сахалинской области (от 1 марта 2019 года № 1.2-1021/19)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367 разрешений на работу и 367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Тамбовской области (от 19 февраля 2019 года № 1.1-02/440)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30 разрешений на работу и 30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Томской области (от 1 марта 2019 года № СЖ-27-385)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43 разрешений на работу и 43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Тюменской области приняты решения: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28 ноября 2018 года № 21/6807-18)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 разрешения на работу и 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19 февраля 2019 года № 21/802-18)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9 разрешений на работу и 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(28 ноября 2018 года № 21/6810-18)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94 разрешений на работу и 94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Челябинской области (от 27 февраля 2019 года № 03/1267)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17 разрешений на работу и 17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Забайкальского края (от 1 марта 2019 года № 355-АО)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136 разрешений на работу и 136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Красноярского края (от 25 февраля 2019 года № 3-02211)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13 разрешений на работу и 13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Бурятия (от 26 февраля 2019 года № 01.08-015-и1482)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24 разрешений на работу и 24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Коми (от 30 января 2019 года № 03-1-39/392)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Удмуртской Республики (от 6 февраля 2019 года № 1-411/0217)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10 разрешений на работу и 10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Чеченской Республики (от 14 февраля 2019 года № 02/212)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20 разрешений на работу и 20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Ямало-Ненецкого автономного округа (от 30 ноября 2018 года № 106-12-04/231)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781 разрешения на работу и 781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Санкт-Петербурга (от 12 февраля 2019 года № 10-08-72/190-0)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25 разрешений на работу и 25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и социальной защиты Российской Федерации, 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