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262н от 17 апреля 2019 г.</w:t>
      </w:r>
    </w:p>
    <w:p>
      <w:pPr>
        <w:pStyle w:val="Heading2"/>
        <w:rPr/>
      </w:pPr>
      <w:r>
        <w:rPr/>
        <w:t>О внесении изменений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</w:t>
      </w:r>
    </w:p>
    <w:p>
      <w:pPr>
        <w:pStyle w:val="TextBody"/>
        <w:rPr/>
      </w:pPr>
      <w:r>
        <w:rPr/>
        <w:t>В соответствии с подпунктом «г» пункта 4 Правил подготовки предложений по определению потребности в привлечении иностранных работников, прибывающих в Российскую Федерацию на основании визы,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работу, утвержденных постановлением Правительства Российской Федерации от 12 сентября 2013 г. № 800 (Собрание законодательства Российской Федерации, 2013, № 38, ст. 4814; 2014, № 15, ст. 1750; № 44, ст. 6072; 2015, № 13, ст. 1942; № 46, ст. 6377; 2016, № 37, ст. 5503), и в целях корректировки распределения квоты на выдачу иностранным гражданам, прибывающим в Российскую Федерацию на основании визы, разрешений на работу, в том числе по профессионально-квалификационным группам, и приглашений на въезд в Российскую Федерацию в целях осуществления трудовой деятельности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Внести изменения в приложения № 1 – 3 к приказу Министерства труда и социальной защиты Российской Федерации от 24 декабря 2018 г. № 832н «О распределении по субъектам Российской Федерации утвержденных Правительством Российской Федерации на 2019 год квот на выдачу иностранным гражданам, прибывающим в Российскую Федерацию на основании визы, разрешений на работу и приглашений на въезд в Российскую Федерацию в целях осуществления трудовой деятельности» (зарегистрирован Министерством юстиции Российской Федерации 17 января 2019 г., регистрационный № 53416) с изменениями, внесенными приказом Министерства труда и социальной защиты Российской Федерации от 12 марта 2019 г. № 148н (зарегистрирован Министерством юстиции Российской Федерации 3 апреля 2019 г., регистрационный № 54251), согласно приложению. 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