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376 от 4 июня 2019 г.</w:t>
      </w:r>
    </w:p>
    <w:p>
      <w:pPr>
        <w:pStyle w:val="Heading2"/>
        <w:rPr/>
      </w:pPr>
      <w:r>
        <w:rPr/>
        <w:t>«О внесении изменений в состав рабочей группы по совершенствованию методологии определения потребительской корзины и прожиточного минимума, утвержденный приказом Министерства труда и социальной защиты Российской Федерации от 2 марта 2018 г. № 126»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состав рабочей группы по совершенствованию методологии определения потребительской корзины и прожиточного минимума, утвержденный приказом Министерства труда и социальной защиты Российской Федерации от 2 марта 2018 г. № 126,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