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195н от 29 марта 2019 г.</w:t>
      </w:r>
    </w:p>
    <w:p>
      <w:pPr>
        <w:pStyle w:val="Heading2"/>
        <w:rPr/>
      </w:pPr>
      <w:r>
        <w:rPr/>
        <w:t xml:space="preserve">Об утверждении формы плана проведения ротации федеральных государственных гражданских служащих и порядка его утверждения </w:t>
      </w:r>
    </w:p>
    <w:p>
      <w:pPr>
        <w:pStyle w:val="TextBody"/>
        <w:rPr/>
      </w:pPr>
      <w:r>
        <w:rPr/>
        <w:t>В соответствии с частью 3 статьи 60</w:t>
      </w:r>
      <w:r>
        <w:rPr>
          <w:position w:val="8"/>
          <w:sz w:val="19"/>
        </w:rPr>
        <w:t>1</w:t>
      </w:r>
      <w:r>
        <w:rPr/>
        <w:t xml:space="preserve"> Федерального закона от 27 июля 2004 г. № 79-ФЗ «О государственной гражданской службе Российской Федерации (Собрание законодательства Российской Федерации, 2004, № 31, ст. 3215; 2011, № 50, ст. 7337; 2014, № 14, ст. 1545; 2018, № 51, ст. 7858) и подпунктом 5.2.148 (1)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 610 (Собрание законодательства Российской Федерации, 2012, № 26, ст. 3528; 2013, № 36, ст. 4578; № 45, ст. 5822; № 46, ст. 5952; 2014, № 21, ст. 2710; № 26, ст. 3577; № 29, ст. 4160; № 32, ст. 4499; 2015, № 2, ст. 491; № 16, ст. 2384; 2016, № 4, ст. 534; № 23, ст. 3322; № 29, ст. 4812; 2017, № 1, ст. 187; № 7, ст. 1093; № 22, ст. 3149; № 28, ст. 4167; 2018, № 10, ст. 1494; № 24, ст. 3530; № 36, ст. 5634; № 46, ст. 7052; № 49, ст. 7600; № 53, ст. 8678; 2019, № 5, ст. 408), п р и к а з ы в а 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плана проведения ротации федеральных государственных гражданских служащих согласно приложению № 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утверждения плана проведения ротации федеральных государственных гражданских служащих согласно приложению № 2.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