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474н от 3 июля 2019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5503; 2019, № 21, ст. 2563),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 изменениями, внесенными приказами Министерства труда и социальной защиты Российской Федерации от 12 марта 2019 г. № 148н (зарегистрирован Министерством юстиции Российской Федерации 3 апреля 2019 г., регистрационный № 54251), от 17 апреля 2019 г. № 262н (зарегистрирован Министерством юстиции Российской Федерации 17 мая 2019 г., регистрационный № 54654), от 31 мая 2019 г. № 371н (зарегистрирован Министерством юстиции Российской Федерации 24 июня 2019 г., регистрационный № 55008),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