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12-2/10/В-6893 от 27 августа 2019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Минтрудом России направляются на согласование исходные данные для проведения расчетов потребности в средствах субсидии из федерального бюджета, предоставляемой субъектам Российской Федерации, входящим в состав Дальневосточного федерального округа, на софинансирование расходных обязательств субъектов Российской Федерации, связанных с осуществлением единовременной выплаты при рождении первого ребенка, а также предоставления регионального материнского (семейного) капитала при рождении второго ребенка, на 2020-2022 годы в соответствии с методикой, утвержденной Постановлением Правительства Российской Федерации от 23 апреля 2019 г. № 484.</w:t>
      </w:r>
    </w:p>
    <w:p>
      <w:pPr>
        <w:pStyle w:val="TextBody"/>
        <w:rPr/>
      </w:pPr>
      <w:r>
        <w:rPr/>
        <w:t>Расчеты распределения указанной субсидии размещены на сайте Минтруда России по адресу:</w:t>
      </w:r>
    </w:p>
    <w:p>
      <w:pPr>
        <w:pStyle w:val="TextBody"/>
        <w:rPr/>
      </w:pPr>
      <w:hyperlink r:id="rId2">
        <w:r>
          <w:rPr>
            <w:rStyle w:val="InternetLink"/>
          </w:rPr>
          <w:t>https://rosmintrud.ru/docs/1347</w:t>
        </w:r>
      </w:hyperlink>
    </w:p>
    <w:p>
      <w:pPr>
        <w:pStyle w:val="TextBody"/>
        <w:rPr/>
      </w:pPr>
      <w:r>
        <w:rPr/>
        <w:t xml:space="preserve">Просим согласовать исходные данные. Письмо о их подтверждении представить в Минтруд России до 28 августа 2019 года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</w:p>
    <w:p>
      <w:pPr>
        <w:pStyle w:val="TextBody"/>
        <w:rPr/>
      </w:pPr>
      <w:r>
        <w:rPr/>
        <w:t>Контактный телефон: (495) 587-88-89*12-21 Шевцова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1347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