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 9 от 30 августа 2019 г.</w:t>
      </w:r>
    </w:p>
    <w:p>
      <w:pPr>
        <w:pStyle w:val="Heading2"/>
        <w:rPr/>
      </w:pPr>
      <w:r>
        <w:rPr/>
        <w:t xml:space="preserve">Протокол № 9 заседания Межведомственной комиссии по определению потребности в привлечении в Российскую Федерацию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прибывающим в Российскую Федерацию на основании визы, разрешений на работу </w:t>
      </w:r>
    </w:p>
    <w:p>
      <w:pPr>
        <w:pStyle w:val="TextBody"/>
        <w:rPr/>
      </w:pPr>
      <w:r>
        <w:rPr>
          <w:rStyle w:val="StrongEmphasis"/>
        </w:rPr>
        <w:t>Присутствовали:</w:t>
      </w:r>
    </w:p>
    <w:tbl>
      <w:tblPr>
        <w:tblW w:w="9600" w:type="dxa"/>
        <w:jc w:val="left"/>
        <w:tblInd w:w="28" w:type="dxa"/>
        <w:tblBorders/>
        <w:tblCellMar>
          <w:top w:w="28" w:type="dxa"/>
          <w:left w:w="28" w:type="dxa"/>
          <w:bottom w:w="28" w:type="dxa"/>
          <w:right w:w="28" w:type="dxa"/>
        </w:tblCellMar>
      </w:tblPr>
      <w:tblGrid>
        <w:gridCol w:w="3530"/>
        <w:gridCol w:w="6070"/>
      </w:tblGrid>
      <w:tr>
        <w:trPr/>
        <w:tc>
          <w:tcPr>
            <w:tcW w:w="3530" w:type="dxa"/>
            <w:tcBorders/>
            <w:shd w:fill="auto" w:val="clear"/>
            <w:vAlign w:val="center"/>
          </w:tcPr>
          <w:p>
            <w:pPr>
              <w:pStyle w:val="TableContents"/>
              <w:rPr/>
            </w:pPr>
            <w:r>
              <w:rPr/>
              <w:t>Вовченко</w:t>
            </w:r>
          </w:p>
          <w:p>
            <w:pPr>
              <w:pStyle w:val="TableContents"/>
              <w:spacing w:before="0" w:after="283"/>
              <w:rPr/>
            </w:pPr>
            <w:r>
              <w:rPr/>
              <w:t>Алексей Витальевич</w:t>
            </w:r>
          </w:p>
        </w:tc>
        <w:tc>
          <w:tcPr>
            <w:tcW w:w="6070" w:type="dxa"/>
            <w:tcBorders/>
            <w:shd w:fill="auto" w:val="clear"/>
            <w:vAlign w:val="center"/>
          </w:tcPr>
          <w:p>
            <w:pPr>
              <w:pStyle w:val="TableContents"/>
              <w:spacing w:before="0" w:after="283"/>
              <w:rPr/>
            </w:pPr>
            <w:r>
              <w:rPr/>
              <w:t>первый заместитель Министра труда и социальной защиты Российской Федерации (председатель)</w:t>
            </w:r>
          </w:p>
        </w:tc>
      </w:tr>
      <w:tr>
        <w:trPr/>
        <w:tc>
          <w:tcPr>
            <w:tcW w:w="3530" w:type="dxa"/>
            <w:tcBorders/>
            <w:shd w:fill="auto" w:val="clear"/>
            <w:vAlign w:val="center"/>
          </w:tcPr>
          <w:p>
            <w:pPr>
              <w:pStyle w:val="TableContents"/>
              <w:rPr/>
            </w:pPr>
            <w:r>
              <w:rPr/>
              <w:t>Кирсанов</w:t>
            </w:r>
          </w:p>
          <w:p>
            <w:pPr>
              <w:pStyle w:val="TableContents"/>
              <w:spacing w:before="0" w:after="283"/>
              <w:rPr/>
            </w:pPr>
            <w:r>
              <w:rPr/>
              <w:t>Михаил Владимирович</w:t>
            </w:r>
          </w:p>
        </w:tc>
        <w:tc>
          <w:tcPr>
            <w:tcW w:w="6070" w:type="dxa"/>
            <w:tcBorders/>
            <w:shd w:fill="auto" w:val="clear"/>
            <w:vAlign w:val="center"/>
          </w:tcPr>
          <w:p>
            <w:pPr>
              <w:pStyle w:val="TableContents"/>
              <w:rPr/>
            </w:pPr>
            <w:r>
              <w:rPr/>
              <w:t>директор Департамента занятости населения Минтруда России (заместитель председателя)</w:t>
            </w:r>
          </w:p>
          <w:p>
            <w:pPr>
              <w:pStyle w:val="TableContents"/>
              <w:spacing w:before="0" w:after="283"/>
              <w:rPr/>
            </w:pPr>
            <w:r>
              <w:rPr/>
              <w:t> </w:t>
            </w:r>
          </w:p>
        </w:tc>
      </w:tr>
      <w:tr>
        <w:trPr/>
        <w:tc>
          <w:tcPr>
            <w:tcW w:w="3530" w:type="dxa"/>
            <w:tcBorders/>
            <w:shd w:fill="auto" w:val="clear"/>
            <w:vAlign w:val="center"/>
          </w:tcPr>
          <w:p>
            <w:pPr>
              <w:pStyle w:val="TableContents"/>
              <w:rPr/>
            </w:pPr>
            <w:r>
              <w:rPr/>
              <w:t>Седаков</w:t>
            </w:r>
          </w:p>
          <w:p>
            <w:pPr>
              <w:pStyle w:val="TableContents"/>
              <w:rPr/>
            </w:pPr>
            <w:r>
              <w:rPr/>
              <w:t>Геннадий Николаевич</w:t>
            </w:r>
          </w:p>
          <w:p>
            <w:pPr>
              <w:pStyle w:val="TableContents"/>
              <w:spacing w:before="0" w:after="283"/>
              <w:rPr/>
            </w:pPr>
            <w:r>
              <w:rPr/>
              <w:t> </w:t>
            </w:r>
          </w:p>
        </w:tc>
        <w:tc>
          <w:tcPr>
            <w:tcW w:w="6070" w:type="dxa"/>
            <w:tcBorders/>
            <w:shd w:fill="auto" w:val="clear"/>
            <w:vAlign w:val="center"/>
          </w:tcPr>
          <w:p>
            <w:pPr>
              <w:pStyle w:val="TableContents"/>
              <w:rPr/>
            </w:pPr>
            <w:r>
              <w:rPr/>
              <w:t>заместитель директора Департамента занятости населения Минтруда России (заместитель председателя)</w:t>
            </w:r>
          </w:p>
          <w:p>
            <w:pPr>
              <w:pStyle w:val="TableContents"/>
              <w:spacing w:before="0" w:after="283"/>
              <w:rPr/>
            </w:pPr>
            <w:r>
              <w:rPr/>
              <w:t> </w:t>
            </w:r>
          </w:p>
        </w:tc>
      </w:tr>
      <w:tr>
        <w:trPr/>
        <w:tc>
          <w:tcPr>
            <w:tcW w:w="3530" w:type="dxa"/>
            <w:tcBorders/>
            <w:shd w:fill="auto" w:val="clear"/>
            <w:vAlign w:val="center"/>
          </w:tcPr>
          <w:p>
            <w:pPr>
              <w:pStyle w:val="TableContents"/>
              <w:rPr/>
            </w:pPr>
            <w:r>
              <w:rPr/>
              <w:t>Мыльников</w:t>
            </w:r>
          </w:p>
          <w:p>
            <w:pPr>
              <w:pStyle w:val="TableContents"/>
              <w:spacing w:before="0" w:after="283"/>
              <w:rPr/>
            </w:pPr>
            <w:r>
              <w:rPr/>
              <w:t>Дмитрий Александрович</w:t>
            </w:r>
          </w:p>
        </w:tc>
        <w:tc>
          <w:tcPr>
            <w:tcW w:w="6070" w:type="dxa"/>
            <w:tcBorders/>
            <w:shd w:fill="auto" w:val="clear"/>
            <w:vAlign w:val="center"/>
          </w:tcPr>
          <w:p>
            <w:pPr>
              <w:pStyle w:val="TableContents"/>
              <w:spacing w:before="0" w:after="283"/>
              <w:rPr/>
            </w:pPr>
            <w:r>
              <w:rPr/>
              <w:t>начальник отдела трудовой миграции Департамента занятости населения Минтруда России</w:t>
            </w:r>
          </w:p>
        </w:tc>
      </w:tr>
      <w:tr>
        <w:trPr/>
        <w:tc>
          <w:tcPr>
            <w:tcW w:w="3530" w:type="dxa"/>
            <w:tcBorders/>
            <w:shd w:fill="auto" w:val="clear"/>
            <w:vAlign w:val="center"/>
          </w:tcPr>
          <w:p>
            <w:pPr>
              <w:pStyle w:val="TableContents"/>
              <w:rPr/>
            </w:pPr>
            <w:r>
              <w:rPr/>
              <w:t>Низов</w:t>
            </w:r>
          </w:p>
          <w:p>
            <w:pPr>
              <w:pStyle w:val="TableContents"/>
              <w:spacing w:before="0" w:after="283"/>
              <w:rPr/>
            </w:pPr>
            <w:r>
              <w:rPr/>
              <w:t>Михаил Игоревич</w:t>
            </w:r>
          </w:p>
        </w:tc>
        <w:tc>
          <w:tcPr>
            <w:tcW w:w="6070" w:type="dxa"/>
            <w:tcBorders/>
            <w:shd w:fill="auto" w:val="clear"/>
            <w:vAlign w:val="center"/>
          </w:tcPr>
          <w:p>
            <w:pPr>
              <w:pStyle w:val="TableContents"/>
              <w:spacing w:before="0" w:after="283"/>
              <w:rPr/>
            </w:pPr>
            <w:r>
              <w:rPr/>
              <w:t>советник отдела трудовой миграции Департамента занятости населения Минтруда России (ответственный секретарь)</w:t>
            </w:r>
          </w:p>
        </w:tc>
      </w:tr>
      <w:tr>
        <w:trPr/>
        <w:tc>
          <w:tcPr>
            <w:tcW w:w="3530" w:type="dxa"/>
            <w:tcBorders/>
            <w:shd w:fill="auto" w:val="clear"/>
            <w:vAlign w:val="center"/>
          </w:tcPr>
          <w:p>
            <w:pPr>
              <w:pStyle w:val="TableContents"/>
              <w:rPr/>
            </w:pPr>
            <w:r>
              <w:rPr/>
              <w:t>Парфенцева</w:t>
            </w:r>
          </w:p>
          <w:p>
            <w:pPr>
              <w:pStyle w:val="TableContents"/>
              <w:spacing w:before="0" w:after="283"/>
              <w:rPr/>
            </w:pPr>
            <w:r>
              <w:rPr/>
              <w:t>Ольга Александровна</w:t>
            </w:r>
          </w:p>
        </w:tc>
        <w:tc>
          <w:tcPr>
            <w:tcW w:w="6070" w:type="dxa"/>
            <w:tcBorders/>
            <w:shd w:fill="auto" w:val="clear"/>
            <w:vAlign w:val="center"/>
          </w:tcPr>
          <w:p>
            <w:pPr>
              <w:pStyle w:val="TableContents"/>
              <w:spacing w:before="0" w:after="283"/>
              <w:rPr/>
            </w:pPr>
            <w:r>
              <w:rPr/>
              <w:t>начальник отдела экономических аспектов демографической политики Департамента социального развития Минэкономразвития России</w:t>
            </w:r>
          </w:p>
        </w:tc>
      </w:tr>
      <w:tr>
        <w:trPr/>
        <w:tc>
          <w:tcPr>
            <w:tcW w:w="3530" w:type="dxa"/>
            <w:tcBorders/>
            <w:shd w:fill="auto" w:val="clear"/>
            <w:vAlign w:val="center"/>
          </w:tcPr>
          <w:p>
            <w:pPr>
              <w:pStyle w:val="TableContents"/>
              <w:rPr/>
            </w:pPr>
            <w:r>
              <w:rPr/>
              <w:t>Лебедев</w:t>
            </w:r>
          </w:p>
          <w:p>
            <w:pPr>
              <w:pStyle w:val="TableContents"/>
              <w:spacing w:before="0" w:after="283"/>
              <w:rPr/>
            </w:pPr>
            <w:r>
              <w:rPr/>
              <w:t>Алексей Сергеевич</w:t>
            </w:r>
          </w:p>
        </w:tc>
        <w:tc>
          <w:tcPr>
            <w:tcW w:w="6070" w:type="dxa"/>
            <w:tcBorders/>
            <w:shd w:fill="auto" w:val="clear"/>
            <w:vAlign w:val="center"/>
          </w:tcPr>
          <w:p>
            <w:pPr>
              <w:pStyle w:val="TableContents"/>
              <w:rPr/>
            </w:pPr>
            <w:r>
              <w:rPr/>
              <w:t>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w:t>
            </w:r>
          </w:p>
          <w:p>
            <w:pPr>
              <w:pStyle w:val="TableContents"/>
              <w:spacing w:before="0" w:after="283"/>
              <w:rPr/>
            </w:pPr>
            <w:r>
              <w:rPr/>
              <w:t> </w:t>
            </w:r>
          </w:p>
        </w:tc>
      </w:tr>
      <w:tr>
        <w:trPr/>
        <w:tc>
          <w:tcPr>
            <w:tcW w:w="3530" w:type="dxa"/>
            <w:tcBorders/>
            <w:shd w:fill="auto" w:val="clear"/>
            <w:vAlign w:val="center"/>
          </w:tcPr>
          <w:p>
            <w:pPr>
              <w:pStyle w:val="TableContents"/>
              <w:rPr/>
            </w:pPr>
            <w:r>
              <w:rPr/>
              <w:t>Журавель</w:t>
            </w:r>
          </w:p>
          <w:p>
            <w:pPr>
              <w:pStyle w:val="TableContents"/>
              <w:spacing w:before="0" w:after="283"/>
              <w:rPr/>
            </w:pPr>
            <w:r>
              <w:rPr/>
              <w:t>Иван Валерьевич</w:t>
            </w:r>
          </w:p>
        </w:tc>
        <w:tc>
          <w:tcPr>
            <w:tcW w:w="6070" w:type="dxa"/>
            <w:tcBorders/>
            <w:shd w:fill="auto" w:val="clear"/>
            <w:vAlign w:val="center"/>
          </w:tcPr>
          <w:p>
            <w:pPr>
              <w:pStyle w:val="TableContents"/>
              <w:spacing w:before="0" w:after="283"/>
              <w:rPr/>
            </w:pPr>
            <w:r>
              <w:rPr/>
              <w:t>заместитель начальника Управления планирования, взаимодействия с регионами и контроля Роструда</w:t>
            </w:r>
          </w:p>
        </w:tc>
      </w:tr>
      <w:tr>
        <w:trPr/>
        <w:tc>
          <w:tcPr>
            <w:tcW w:w="3530" w:type="dxa"/>
            <w:tcBorders/>
            <w:shd w:fill="auto" w:val="clear"/>
            <w:vAlign w:val="center"/>
          </w:tcPr>
          <w:p>
            <w:pPr>
              <w:pStyle w:val="TableContents"/>
              <w:rPr/>
            </w:pPr>
            <w:r>
              <w:rPr/>
              <w:t>Каноков</w:t>
            </w:r>
          </w:p>
          <w:p>
            <w:pPr>
              <w:pStyle w:val="TableContents"/>
              <w:spacing w:before="0" w:after="283"/>
              <w:rPr/>
            </w:pPr>
            <w:r>
              <w:rPr/>
              <w:t>Казбек Борисович</w:t>
            </w:r>
          </w:p>
        </w:tc>
        <w:tc>
          <w:tcPr>
            <w:tcW w:w="6070" w:type="dxa"/>
            <w:tcBorders/>
            <w:shd w:fill="auto" w:val="clear"/>
            <w:vAlign w:val="center"/>
          </w:tcPr>
          <w:p>
            <w:pPr>
              <w:pStyle w:val="TableContents"/>
              <w:rPr/>
            </w:pPr>
            <w:r>
              <w:rPr/>
              <w:t>начальник отдела мониторинга показателей развития личных подсобных хозяйств Департамента развития сельских территорий Минсельхоза России</w:t>
            </w:r>
          </w:p>
          <w:p>
            <w:pPr>
              <w:pStyle w:val="TableContents"/>
              <w:spacing w:before="0" w:after="283"/>
              <w:rPr/>
            </w:pPr>
            <w:r>
              <w:rPr/>
              <w:t> </w:t>
            </w:r>
          </w:p>
        </w:tc>
      </w:tr>
      <w:tr>
        <w:trPr/>
        <w:tc>
          <w:tcPr>
            <w:tcW w:w="3530" w:type="dxa"/>
            <w:tcBorders/>
            <w:shd w:fill="auto" w:val="clear"/>
            <w:vAlign w:val="center"/>
          </w:tcPr>
          <w:p>
            <w:pPr>
              <w:pStyle w:val="TableContents"/>
              <w:rPr/>
            </w:pPr>
            <w:r>
              <w:rPr/>
              <w:t>Зорин</w:t>
            </w:r>
          </w:p>
          <w:p>
            <w:pPr>
              <w:pStyle w:val="TableContents"/>
              <w:spacing w:before="0" w:after="283"/>
              <w:rPr/>
            </w:pPr>
            <w:r>
              <w:rPr/>
              <w:t>Сергей Викторович</w:t>
            </w:r>
          </w:p>
        </w:tc>
        <w:tc>
          <w:tcPr>
            <w:tcW w:w="6070" w:type="dxa"/>
            <w:tcBorders/>
            <w:shd w:fill="auto" w:val="clear"/>
            <w:vAlign w:val="center"/>
          </w:tcPr>
          <w:p>
            <w:pPr>
              <w:pStyle w:val="TableContents"/>
              <w:rPr/>
            </w:pPr>
            <w:r>
              <w:rPr/>
              <w:t>и.о. начальника управления занятости населения Амурской области</w:t>
            </w:r>
          </w:p>
          <w:p>
            <w:pPr>
              <w:pStyle w:val="TableContents"/>
              <w:spacing w:before="0" w:after="283"/>
              <w:rPr/>
            </w:pPr>
            <w:r>
              <w:rPr/>
              <w:t> </w:t>
            </w:r>
          </w:p>
        </w:tc>
      </w:tr>
      <w:tr>
        <w:trPr/>
        <w:tc>
          <w:tcPr>
            <w:tcW w:w="3530" w:type="dxa"/>
            <w:tcBorders/>
            <w:shd w:fill="auto" w:val="clear"/>
            <w:vAlign w:val="center"/>
          </w:tcPr>
          <w:p>
            <w:pPr>
              <w:pStyle w:val="TableContents"/>
              <w:rPr/>
            </w:pPr>
            <w:r>
              <w:rPr/>
              <w:t>Мезенин</w:t>
            </w:r>
          </w:p>
          <w:p>
            <w:pPr>
              <w:pStyle w:val="TableContents"/>
              <w:spacing w:before="0" w:after="283"/>
              <w:rPr/>
            </w:pPr>
            <w:r>
              <w:rPr/>
              <w:t>Павел Викторович</w:t>
            </w:r>
          </w:p>
        </w:tc>
        <w:tc>
          <w:tcPr>
            <w:tcW w:w="6070" w:type="dxa"/>
            <w:tcBorders/>
            <w:shd w:fill="auto" w:val="clear"/>
            <w:vAlign w:val="center"/>
          </w:tcPr>
          <w:p>
            <w:pPr>
              <w:pStyle w:val="TableContents"/>
              <w:rPr/>
            </w:pPr>
            <w:r>
              <w:rPr/>
              <w:t>директор департамента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p>
            <w:pPr>
              <w:pStyle w:val="TableContents"/>
              <w:spacing w:before="0" w:after="283"/>
              <w:rPr/>
            </w:pPr>
            <w:r>
              <w:rPr/>
              <w:t> </w:t>
            </w:r>
          </w:p>
        </w:tc>
      </w:tr>
      <w:tr>
        <w:trPr/>
        <w:tc>
          <w:tcPr>
            <w:tcW w:w="3530" w:type="dxa"/>
            <w:tcBorders/>
            <w:shd w:fill="auto" w:val="clear"/>
            <w:vAlign w:val="center"/>
          </w:tcPr>
          <w:p>
            <w:pPr>
              <w:pStyle w:val="TableContents"/>
              <w:rPr/>
            </w:pPr>
            <w:r>
              <w:rPr/>
              <w:t>Ниценко</w:t>
            </w:r>
          </w:p>
          <w:p>
            <w:pPr>
              <w:pStyle w:val="TableContents"/>
              <w:spacing w:before="0" w:after="283"/>
              <w:rPr/>
            </w:pPr>
            <w:r>
              <w:rPr/>
              <w:t>Наталья Борисовна</w:t>
            </w:r>
          </w:p>
        </w:tc>
        <w:tc>
          <w:tcPr>
            <w:tcW w:w="6070" w:type="dxa"/>
            <w:tcBorders/>
            <w:shd w:fill="auto" w:val="clear"/>
            <w:vAlign w:val="center"/>
          </w:tcPr>
          <w:p>
            <w:pPr>
              <w:pStyle w:val="TableContents"/>
              <w:rPr/>
            </w:pPr>
            <w:r>
              <w:rPr/>
              <w:t>руководитель Агентства по занятости населения и миграционной политике Камчатского края</w:t>
            </w:r>
          </w:p>
          <w:p>
            <w:pPr>
              <w:pStyle w:val="TableContents"/>
              <w:spacing w:before="0" w:after="283"/>
              <w:rPr/>
            </w:pPr>
            <w:r>
              <w:rPr/>
              <w:t> </w:t>
            </w:r>
          </w:p>
        </w:tc>
      </w:tr>
      <w:tr>
        <w:trPr/>
        <w:tc>
          <w:tcPr>
            <w:tcW w:w="3530" w:type="dxa"/>
            <w:tcBorders/>
            <w:shd w:fill="auto" w:val="clear"/>
            <w:vAlign w:val="center"/>
          </w:tcPr>
          <w:p>
            <w:pPr>
              <w:pStyle w:val="TableContents"/>
              <w:rPr/>
            </w:pPr>
            <w:r>
              <w:rPr/>
              <w:t>Варнавская</w:t>
            </w:r>
          </w:p>
          <w:p>
            <w:pPr>
              <w:pStyle w:val="TableContents"/>
              <w:spacing w:before="0" w:after="283"/>
              <w:rPr/>
            </w:pPr>
            <w:r>
              <w:rPr/>
              <w:t>Ирина Павловна</w:t>
            </w:r>
          </w:p>
        </w:tc>
        <w:tc>
          <w:tcPr>
            <w:tcW w:w="6070" w:type="dxa"/>
            <w:tcBorders/>
            <w:shd w:fill="auto" w:val="clear"/>
            <w:vAlign w:val="center"/>
          </w:tcPr>
          <w:p>
            <w:pPr>
              <w:pStyle w:val="TableContents"/>
              <w:rPr/>
            </w:pPr>
            <w:r>
              <w:rPr/>
              <w:t>заместитель Министра труда и социального развития Омской области</w:t>
            </w:r>
          </w:p>
          <w:p>
            <w:pPr>
              <w:pStyle w:val="TableContents"/>
              <w:spacing w:before="0" w:after="283"/>
              <w:rPr/>
            </w:pPr>
            <w:r>
              <w:rPr/>
              <w:t> </w:t>
            </w:r>
          </w:p>
        </w:tc>
      </w:tr>
      <w:tr>
        <w:trPr/>
        <w:tc>
          <w:tcPr>
            <w:tcW w:w="3530" w:type="dxa"/>
            <w:tcBorders/>
            <w:shd w:fill="auto" w:val="clear"/>
            <w:vAlign w:val="center"/>
          </w:tcPr>
          <w:p>
            <w:pPr>
              <w:pStyle w:val="TableContents"/>
              <w:rPr/>
            </w:pPr>
            <w:r>
              <w:rPr/>
              <w:t>Блажеева</w:t>
            </w:r>
          </w:p>
          <w:p>
            <w:pPr>
              <w:pStyle w:val="TableContents"/>
              <w:spacing w:before="0" w:after="283"/>
              <w:rPr/>
            </w:pPr>
            <w:r>
              <w:rPr/>
              <w:t>Ирина Викторовна</w:t>
            </w:r>
          </w:p>
        </w:tc>
        <w:tc>
          <w:tcPr>
            <w:tcW w:w="6070" w:type="dxa"/>
            <w:tcBorders/>
            <w:shd w:fill="auto" w:val="clear"/>
            <w:vAlign w:val="center"/>
          </w:tcPr>
          <w:p>
            <w:pPr>
              <w:pStyle w:val="TableContents"/>
              <w:rPr/>
            </w:pPr>
            <w:r>
              <w:rPr/>
              <w:t>заместитель начальника отдела трудовой миграции управления занятости населения Министерства труда и социального развития Новосибирской области</w:t>
            </w:r>
          </w:p>
          <w:p>
            <w:pPr>
              <w:pStyle w:val="TableContents"/>
              <w:spacing w:before="0" w:after="283"/>
              <w:rPr/>
            </w:pPr>
            <w:r>
              <w:rPr/>
              <w:t> </w:t>
            </w:r>
          </w:p>
        </w:tc>
      </w:tr>
      <w:tr>
        <w:trPr/>
        <w:tc>
          <w:tcPr>
            <w:tcW w:w="3530" w:type="dxa"/>
            <w:tcBorders/>
            <w:shd w:fill="auto" w:val="clear"/>
            <w:vAlign w:val="center"/>
          </w:tcPr>
          <w:p>
            <w:pPr>
              <w:pStyle w:val="TableContents"/>
              <w:rPr/>
            </w:pPr>
            <w:r>
              <w:rPr/>
              <w:t>Мурашкин</w:t>
            </w:r>
          </w:p>
          <w:p>
            <w:pPr>
              <w:pStyle w:val="TableContents"/>
              <w:spacing w:before="0" w:after="283"/>
              <w:rPr/>
            </w:pPr>
            <w:r>
              <w:rPr/>
              <w:t>Сергей Леонидович</w:t>
            </w:r>
          </w:p>
        </w:tc>
        <w:tc>
          <w:tcPr>
            <w:tcW w:w="6070" w:type="dxa"/>
            <w:tcBorders/>
            <w:shd w:fill="auto" w:val="clear"/>
            <w:vAlign w:val="center"/>
          </w:tcPr>
          <w:p>
            <w:pPr>
              <w:pStyle w:val="TableContents"/>
              <w:rPr/>
            </w:pPr>
            <w:r>
              <w:rPr/>
              <w:t>начальника департамента труда и занятости населения Кемеровской области</w:t>
            </w:r>
          </w:p>
          <w:p>
            <w:pPr>
              <w:pStyle w:val="TableContents"/>
              <w:spacing w:before="0" w:after="283"/>
              <w:rPr/>
            </w:pPr>
            <w:r>
              <w:rPr/>
              <w:t> </w:t>
            </w:r>
          </w:p>
        </w:tc>
      </w:tr>
      <w:tr>
        <w:trPr/>
        <w:tc>
          <w:tcPr>
            <w:tcW w:w="3530" w:type="dxa"/>
            <w:tcBorders/>
            <w:shd w:fill="auto" w:val="clear"/>
            <w:vAlign w:val="center"/>
          </w:tcPr>
          <w:p>
            <w:pPr>
              <w:pStyle w:val="TableContents"/>
              <w:rPr/>
            </w:pPr>
            <w:r>
              <w:rPr/>
              <w:t>Макурин</w:t>
            </w:r>
          </w:p>
          <w:p>
            <w:pPr>
              <w:pStyle w:val="TableContents"/>
              <w:spacing w:before="0" w:after="283"/>
              <w:rPr/>
            </w:pPr>
            <w:r>
              <w:rPr/>
              <w:t>Александр Валентинович</w:t>
            </w:r>
          </w:p>
        </w:tc>
        <w:tc>
          <w:tcPr>
            <w:tcW w:w="6070" w:type="dxa"/>
            <w:tcBorders/>
            <w:shd w:fill="auto" w:val="clear"/>
            <w:vAlign w:val="center"/>
          </w:tcPr>
          <w:p>
            <w:pPr>
              <w:pStyle w:val="TableContents"/>
              <w:rPr/>
            </w:pPr>
            <w:r>
              <w:rPr/>
              <w:t>и.о. обязанности директора Департамента по труду и занятости населения Свердловской области</w:t>
            </w:r>
          </w:p>
          <w:p>
            <w:pPr>
              <w:pStyle w:val="TableContents"/>
              <w:spacing w:before="0" w:after="283"/>
              <w:rPr/>
            </w:pPr>
            <w:r>
              <w:rPr/>
              <w:t> </w:t>
            </w:r>
          </w:p>
        </w:tc>
      </w:tr>
      <w:tr>
        <w:trPr/>
        <w:tc>
          <w:tcPr>
            <w:tcW w:w="3530" w:type="dxa"/>
            <w:tcBorders/>
            <w:shd w:fill="auto" w:val="clear"/>
            <w:vAlign w:val="center"/>
          </w:tcPr>
          <w:p>
            <w:pPr>
              <w:pStyle w:val="TableContents"/>
              <w:rPr/>
            </w:pPr>
            <w:r>
              <w:rPr/>
              <w:t>Фурсова</w:t>
            </w:r>
          </w:p>
          <w:p>
            <w:pPr>
              <w:pStyle w:val="TableContents"/>
              <w:spacing w:before="0" w:after="283"/>
              <w:rPr/>
            </w:pPr>
            <w:r>
              <w:rPr/>
              <w:t>Ольга Павловна</w:t>
            </w:r>
          </w:p>
        </w:tc>
        <w:tc>
          <w:tcPr>
            <w:tcW w:w="6070" w:type="dxa"/>
            <w:tcBorders/>
            <w:shd w:fill="auto" w:val="clear"/>
            <w:vAlign w:val="center"/>
          </w:tcPr>
          <w:p>
            <w:pPr>
              <w:pStyle w:val="TableContents"/>
              <w:rPr/>
            </w:pPr>
            <w:r>
              <w:rPr/>
              <w:t>заместитель министра- руководитель департамента занятости и трудовой миграции министерства труд, занятости и миграционной политики Самарской области</w:t>
            </w:r>
          </w:p>
          <w:p>
            <w:pPr>
              <w:pStyle w:val="TableContents"/>
              <w:spacing w:before="0" w:after="283"/>
              <w:rPr/>
            </w:pPr>
            <w:r>
              <w:rPr/>
              <w:t> </w:t>
            </w:r>
          </w:p>
        </w:tc>
      </w:tr>
      <w:tr>
        <w:trPr/>
        <w:tc>
          <w:tcPr>
            <w:tcW w:w="3530" w:type="dxa"/>
            <w:tcBorders/>
            <w:shd w:fill="auto" w:val="clear"/>
            <w:vAlign w:val="center"/>
          </w:tcPr>
          <w:p>
            <w:pPr>
              <w:pStyle w:val="TableContents"/>
              <w:rPr/>
            </w:pPr>
            <w:r>
              <w:rPr/>
              <w:t>Мельников</w:t>
            </w:r>
          </w:p>
          <w:p>
            <w:pPr>
              <w:pStyle w:val="TableContents"/>
              <w:spacing w:before="0" w:after="283"/>
              <w:rPr/>
            </w:pPr>
            <w:r>
              <w:rPr/>
              <w:t>Юрий Михайлович</w:t>
            </w:r>
          </w:p>
        </w:tc>
        <w:tc>
          <w:tcPr>
            <w:tcW w:w="6070" w:type="dxa"/>
            <w:tcBorders/>
            <w:shd w:fill="auto" w:val="clear"/>
            <w:vAlign w:val="center"/>
          </w:tcPr>
          <w:p>
            <w:pPr>
              <w:pStyle w:val="TableContents"/>
              <w:rPr/>
            </w:pPr>
            <w:r>
              <w:rPr/>
              <w:t>и.о. министра семьи, труда и социальной защиты населения Республики Башкортостан</w:t>
            </w:r>
          </w:p>
          <w:p>
            <w:pPr>
              <w:pStyle w:val="TableContents"/>
              <w:rPr/>
            </w:pPr>
            <w:r>
              <w:rPr/>
              <w:t> </w:t>
            </w:r>
          </w:p>
          <w:p>
            <w:pPr>
              <w:pStyle w:val="TableContents"/>
              <w:spacing w:before="0" w:after="283"/>
              <w:rPr/>
            </w:pPr>
            <w:r>
              <w:rPr/>
              <w:t> </w:t>
            </w:r>
          </w:p>
        </w:tc>
      </w:tr>
      <w:tr>
        <w:trPr/>
        <w:tc>
          <w:tcPr>
            <w:tcW w:w="3530" w:type="dxa"/>
            <w:tcBorders/>
            <w:shd w:fill="auto" w:val="clear"/>
            <w:vAlign w:val="center"/>
          </w:tcPr>
          <w:p>
            <w:pPr>
              <w:pStyle w:val="TableContents"/>
              <w:rPr/>
            </w:pPr>
            <w:r>
              <w:rPr/>
              <w:t>Васильева</w:t>
            </w:r>
          </w:p>
          <w:p>
            <w:pPr>
              <w:pStyle w:val="TableContents"/>
              <w:spacing w:before="0" w:after="283"/>
              <w:rPr/>
            </w:pPr>
            <w:r>
              <w:rPr/>
              <w:t>Надежда Николаевна</w:t>
            </w:r>
          </w:p>
        </w:tc>
        <w:tc>
          <w:tcPr>
            <w:tcW w:w="6070" w:type="dxa"/>
            <w:tcBorders/>
            <w:shd w:fill="auto" w:val="clear"/>
            <w:vAlign w:val="center"/>
          </w:tcPr>
          <w:p>
            <w:pPr>
              <w:pStyle w:val="TableContents"/>
              <w:rPr/>
            </w:pPr>
            <w:r>
              <w:rPr/>
              <w:t>заместитель начальника управления государственной службы занятости населения Ростовской области</w:t>
            </w:r>
          </w:p>
          <w:p>
            <w:pPr>
              <w:pStyle w:val="TableContents"/>
              <w:spacing w:before="0" w:after="283"/>
              <w:rPr/>
            </w:pPr>
            <w:r>
              <w:rPr/>
              <w:t> </w:t>
            </w:r>
          </w:p>
        </w:tc>
      </w:tr>
      <w:tr>
        <w:trPr/>
        <w:tc>
          <w:tcPr>
            <w:tcW w:w="3530" w:type="dxa"/>
            <w:tcBorders/>
            <w:shd w:fill="auto" w:val="clear"/>
            <w:vAlign w:val="center"/>
          </w:tcPr>
          <w:p>
            <w:pPr>
              <w:pStyle w:val="TableContents"/>
              <w:rPr/>
            </w:pPr>
            <w:r>
              <w:rPr/>
              <w:t>Азизов</w:t>
            </w:r>
          </w:p>
          <w:p>
            <w:pPr>
              <w:pStyle w:val="TableContents"/>
              <w:spacing w:before="0" w:after="283"/>
              <w:rPr/>
            </w:pPr>
            <w:r>
              <w:rPr/>
              <w:t>Рамиз Айвазович</w:t>
            </w:r>
          </w:p>
        </w:tc>
        <w:tc>
          <w:tcPr>
            <w:tcW w:w="6070" w:type="dxa"/>
            <w:tcBorders/>
            <w:shd w:fill="auto" w:val="clear"/>
            <w:vAlign w:val="center"/>
          </w:tcPr>
          <w:p>
            <w:pPr>
              <w:pStyle w:val="TableContents"/>
              <w:rPr/>
            </w:pPr>
            <w:r>
              <w:rPr/>
              <w:t>и.о. руководитель Агентства по занятости населения Астраханской области</w:t>
            </w:r>
          </w:p>
          <w:p>
            <w:pPr>
              <w:pStyle w:val="TableContents"/>
              <w:spacing w:before="0" w:after="283"/>
              <w:rPr/>
            </w:pPr>
            <w:r>
              <w:rPr/>
              <w:t> </w:t>
            </w:r>
          </w:p>
        </w:tc>
      </w:tr>
      <w:tr>
        <w:trPr/>
        <w:tc>
          <w:tcPr>
            <w:tcW w:w="3530" w:type="dxa"/>
            <w:tcBorders/>
            <w:shd w:fill="auto" w:val="clear"/>
            <w:vAlign w:val="center"/>
          </w:tcPr>
          <w:p>
            <w:pPr>
              <w:pStyle w:val="TableContents"/>
              <w:rPr/>
            </w:pPr>
            <w:r>
              <w:rPr/>
              <w:t>Рогачев</w:t>
            </w:r>
          </w:p>
          <w:p>
            <w:pPr>
              <w:pStyle w:val="TableContents"/>
              <w:spacing w:before="0" w:after="283"/>
              <w:rPr/>
            </w:pPr>
            <w:r>
              <w:rPr/>
              <w:t>Николай Александрович</w:t>
            </w:r>
          </w:p>
        </w:tc>
        <w:tc>
          <w:tcPr>
            <w:tcW w:w="6070" w:type="dxa"/>
            <w:tcBorders/>
            <w:shd w:fill="auto" w:val="clear"/>
            <w:vAlign w:val="center"/>
          </w:tcPr>
          <w:p>
            <w:pPr>
              <w:pStyle w:val="TableContents"/>
              <w:rPr/>
            </w:pPr>
            <w:r>
              <w:rPr/>
              <w:t>первый заместитель председателя Комитета по труду и занятости населения Санкт-Петербурга</w:t>
            </w:r>
          </w:p>
          <w:p>
            <w:pPr>
              <w:pStyle w:val="TableContents"/>
              <w:spacing w:before="0" w:after="283"/>
              <w:rPr/>
            </w:pPr>
            <w:r>
              <w:rPr/>
              <w:t> </w:t>
            </w:r>
          </w:p>
        </w:tc>
      </w:tr>
      <w:tr>
        <w:trPr/>
        <w:tc>
          <w:tcPr>
            <w:tcW w:w="3530" w:type="dxa"/>
            <w:tcBorders/>
            <w:shd w:fill="auto" w:val="clear"/>
            <w:vAlign w:val="center"/>
          </w:tcPr>
          <w:p>
            <w:pPr>
              <w:pStyle w:val="TableContents"/>
              <w:rPr/>
            </w:pPr>
            <w:r>
              <w:rPr/>
              <w:t>Иванов</w:t>
            </w:r>
          </w:p>
          <w:p>
            <w:pPr>
              <w:pStyle w:val="TableContents"/>
              <w:spacing w:before="0" w:after="283"/>
              <w:rPr/>
            </w:pPr>
            <w:r>
              <w:rPr/>
              <w:t>Владимир Геннадьевич</w:t>
            </w:r>
          </w:p>
        </w:tc>
        <w:tc>
          <w:tcPr>
            <w:tcW w:w="6070" w:type="dxa"/>
            <w:tcBorders/>
            <w:shd w:fill="auto" w:val="clear"/>
            <w:vAlign w:val="center"/>
          </w:tcPr>
          <w:p>
            <w:pPr>
              <w:pStyle w:val="TableContents"/>
              <w:rPr/>
            </w:pPr>
            <w:r>
              <w:rPr/>
              <w:t>заместитель министра труда и социальной защиты населения Новгородской области</w:t>
            </w:r>
          </w:p>
          <w:p>
            <w:pPr>
              <w:pStyle w:val="TableContents"/>
              <w:spacing w:before="0" w:after="283"/>
              <w:rPr/>
            </w:pPr>
            <w:r>
              <w:rPr/>
              <w:t> </w:t>
            </w:r>
          </w:p>
        </w:tc>
      </w:tr>
      <w:tr>
        <w:trPr/>
        <w:tc>
          <w:tcPr>
            <w:tcW w:w="3530" w:type="dxa"/>
            <w:tcBorders/>
            <w:shd w:fill="auto" w:val="clear"/>
            <w:vAlign w:val="center"/>
          </w:tcPr>
          <w:p>
            <w:pPr>
              <w:pStyle w:val="TableContents"/>
              <w:rPr/>
            </w:pPr>
            <w:r>
              <w:rPr/>
              <w:t>Дмитренко</w:t>
            </w:r>
          </w:p>
          <w:p>
            <w:pPr>
              <w:pStyle w:val="TableContents"/>
              <w:spacing w:before="0" w:after="283"/>
              <w:rPr/>
            </w:pPr>
            <w:r>
              <w:rPr/>
              <w:t>Андрей Анатольевич</w:t>
            </w:r>
          </w:p>
        </w:tc>
        <w:tc>
          <w:tcPr>
            <w:tcW w:w="6070" w:type="dxa"/>
            <w:tcBorders/>
            <w:shd w:fill="auto" w:val="clear"/>
            <w:vAlign w:val="center"/>
          </w:tcPr>
          <w:p>
            <w:pPr>
              <w:pStyle w:val="TableContents"/>
              <w:rPr/>
            </w:pPr>
            <w:r>
              <w:rPr/>
              <w:t>начальник управления трудовой миграции, взаимодействия с работодателями и ведения регистров получателей государственных услуг Департамента труда и занятости населения Вологодской области</w:t>
            </w:r>
          </w:p>
          <w:p>
            <w:pPr>
              <w:pStyle w:val="TableContents"/>
              <w:spacing w:before="0" w:after="283"/>
              <w:rPr/>
            </w:pPr>
            <w:r>
              <w:rPr/>
              <w:t> </w:t>
            </w:r>
          </w:p>
        </w:tc>
      </w:tr>
      <w:tr>
        <w:trPr/>
        <w:tc>
          <w:tcPr>
            <w:tcW w:w="3530" w:type="dxa"/>
            <w:tcBorders/>
            <w:shd w:fill="auto" w:val="clear"/>
            <w:vAlign w:val="center"/>
          </w:tcPr>
          <w:p>
            <w:pPr>
              <w:pStyle w:val="TableContents"/>
              <w:rPr/>
            </w:pPr>
            <w:r>
              <w:rPr/>
              <w:t>Силин</w:t>
            </w:r>
          </w:p>
          <w:p>
            <w:pPr>
              <w:pStyle w:val="TableContents"/>
              <w:spacing w:before="0" w:after="283"/>
              <w:rPr/>
            </w:pPr>
            <w:r>
              <w:rPr/>
              <w:t>Александр Владимирович</w:t>
            </w:r>
          </w:p>
        </w:tc>
        <w:tc>
          <w:tcPr>
            <w:tcW w:w="6070" w:type="dxa"/>
            <w:tcBorders/>
            <w:shd w:fill="auto" w:val="clear"/>
            <w:vAlign w:val="center"/>
          </w:tcPr>
          <w:p>
            <w:pPr>
              <w:pStyle w:val="TableContents"/>
              <w:rPr/>
            </w:pPr>
            <w:r>
              <w:rPr/>
              <w:t>заместитель начальника Управления труда и занятости Липецкой области</w:t>
            </w:r>
          </w:p>
          <w:p>
            <w:pPr>
              <w:pStyle w:val="TableContents"/>
              <w:spacing w:before="0" w:after="283"/>
              <w:rPr/>
            </w:pPr>
            <w:r>
              <w:rPr/>
              <w:t> </w:t>
            </w:r>
          </w:p>
        </w:tc>
      </w:tr>
      <w:tr>
        <w:trPr/>
        <w:tc>
          <w:tcPr>
            <w:tcW w:w="3530" w:type="dxa"/>
            <w:tcBorders/>
            <w:shd w:fill="auto" w:val="clear"/>
            <w:vAlign w:val="center"/>
          </w:tcPr>
          <w:p>
            <w:pPr>
              <w:pStyle w:val="TableContents"/>
              <w:rPr/>
            </w:pPr>
            <w:r>
              <w:rPr/>
              <w:t>Столяров</w:t>
            </w:r>
          </w:p>
          <w:p>
            <w:pPr>
              <w:pStyle w:val="TableContents"/>
              <w:spacing w:before="0" w:after="283"/>
              <w:rPr/>
            </w:pPr>
            <w:r>
              <w:rPr/>
              <w:t>Алексей Сергеевич</w:t>
            </w:r>
          </w:p>
        </w:tc>
        <w:tc>
          <w:tcPr>
            <w:tcW w:w="6070" w:type="dxa"/>
            <w:tcBorders/>
            <w:shd w:fill="auto" w:val="clear"/>
            <w:vAlign w:val="center"/>
          </w:tcPr>
          <w:p>
            <w:pPr>
              <w:pStyle w:val="TableContents"/>
              <w:rPr/>
            </w:pPr>
            <w:r>
              <w:rPr/>
              <w:t>заместитель директора департамента по труду и социальной защите населения Костромской области</w:t>
            </w:r>
          </w:p>
          <w:p>
            <w:pPr>
              <w:pStyle w:val="TableContents"/>
              <w:spacing w:before="0" w:after="283"/>
              <w:rPr/>
            </w:pPr>
            <w:r>
              <w:rPr/>
              <w:t> </w:t>
            </w:r>
          </w:p>
        </w:tc>
      </w:tr>
      <w:tr>
        <w:trPr/>
        <w:tc>
          <w:tcPr>
            <w:tcW w:w="3530" w:type="dxa"/>
            <w:tcBorders/>
            <w:shd w:fill="auto" w:val="clear"/>
            <w:vAlign w:val="center"/>
          </w:tcPr>
          <w:p>
            <w:pPr>
              <w:pStyle w:val="TableContents"/>
              <w:rPr/>
            </w:pPr>
            <w:r>
              <w:rPr/>
              <w:t>Кулакова</w:t>
            </w:r>
          </w:p>
          <w:p>
            <w:pPr>
              <w:pStyle w:val="TableContents"/>
              <w:spacing w:before="0" w:after="283"/>
              <w:rPr/>
            </w:pPr>
            <w:r>
              <w:rPr/>
              <w:t>Лариса Львовна</w:t>
            </w:r>
          </w:p>
        </w:tc>
        <w:tc>
          <w:tcPr>
            <w:tcW w:w="6070" w:type="dxa"/>
            <w:tcBorders/>
            <w:shd w:fill="auto" w:val="clear"/>
            <w:vAlign w:val="center"/>
          </w:tcPr>
          <w:p>
            <w:pPr>
              <w:pStyle w:val="TableContents"/>
              <w:spacing w:before="0" w:after="283"/>
              <w:rPr/>
            </w:pPr>
            <w:r>
              <w:rPr/>
              <w:t>заместитель министра – начальник управления по труду и кадровой политике Министерства труда и социальной защиты Калужской области</w:t>
            </w:r>
          </w:p>
        </w:tc>
      </w:tr>
    </w:tbl>
    <w:p>
      <w:pPr>
        <w:pStyle w:val="TextBody"/>
        <w:rPr/>
      </w:pPr>
      <w:r>
        <w:rPr>
          <w:rStyle w:val="StrongEmphasis"/>
        </w:rPr>
        <w:t xml:space="preserve">О рассмотрении потребности Амурской, Астраханской, Вологодской, Свердловской, Ивановской, Калужской, Кемеровской, Костромской, Липецкой, Московской, Мурманской, Новгородской, Новосибирской, Омской, Орловской, Ростовской, Самарской, Тамбовской, Ульяновской областей, Камчатского, Красноярского, Пермского, Приморского краев, Республик Башкортостан, Бурятия, города Санкт-Петербурга в привлечении иностранных работников, в том числе увеличении (уменьшении) размера потребности в привлечении иностранных работников на 2019 год </w:t>
      </w:r>
    </w:p>
    <w:p>
      <w:pPr>
        <w:pStyle w:val="TextBody"/>
        <w:rPr/>
      </w:pPr>
      <w:r>
        <w:rPr/>
        <w:t>(Зорин, Мезенин, Ниценко, Варнавская, Блажеева, Мурашкин, Макурин, Фурсова, Мельников, Васильева, Азизов, Рогачев, Иванов, Дмитренко, Силин, Столяров, Кулакова, Каноков, Парфенцева, Журавель, Лебедев, Низов, Мыльников, Седаков)</w:t>
      </w:r>
    </w:p>
    <w:p>
      <w:pPr>
        <w:pStyle w:val="TextBody"/>
        <w:numPr>
          <w:ilvl w:val="0"/>
          <w:numId w:val="1"/>
        </w:numPr>
        <w:tabs>
          <w:tab w:val="left" w:pos="0" w:leader="none"/>
        </w:tabs>
        <w:ind w:left="707" w:hanging="283"/>
        <w:rPr/>
      </w:pPr>
      <w:r>
        <w:rPr/>
        <w:t xml:space="preserve">По предложениям Амурской области приняты решения: </w:t>
      </w:r>
    </w:p>
    <w:p>
      <w:pPr>
        <w:pStyle w:val="TextBody"/>
        <w:numPr>
          <w:ilvl w:val="0"/>
          <w:numId w:val="2"/>
        </w:numPr>
        <w:tabs>
          <w:tab w:val="left" w:pos="0" w:leader="none"/>
        </w:tabs>
        <w:spacing w:before="0" w:after="0"/>
        <w:ind w:left="707" w:hanging="283"/>
        <w:rPr/>
      </w:pPr>
      <w:r>
        <w:rPr/>
        <w:t xml:space="preserve">одобрить в полном объеме предложения (от 7 августа 2019 года № 01-4-4033)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35 разрешений на работу и 35 приглашений на въезд в Российскую Федерацию в целях осуществления трудовой деятельности; </w:t>
      </w:r>
    </w:p>
    <w:p>
      <w:pPr>
        <w:pStyle w:val="TextBody"/>
        <w:numPr>
          <w:ilvl w:val="0"/>
          <w:numId w:val="2"/>
        </w:numPr>
        <w:tabs>
          <w:tab w:val="left" w:pos="0" w:leader="none"/>
        </w:tabs>
        <w:ind w:left="707" w:hanging="283"/>
        <w:rPr/>
      </w:pPr>
      <w:r>
        <w:rPr/>
        <w:t xml:space="preserve">одобрить в полном объеме предложения (от 7 августа 2019 года № 01-4-4036)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776 разрешений на работу и 776 приглашений на въезд в Российскую Федерацию в целях осуществления трудовой деятельности. </w:t>
      </w:r>
    </w:p>
    <w:p>
      <w:pPr>
        <w:pStyle w:val="TextBody"/>
        <w:numPr>
          <w:ilvl w:val="0"/>
          <w:numId w:val="3"/>
        </w:numPr>
        <w:tabs>
          <w:tab w:val="left" w:pos="0" w:leader="none"/>
        </w:tabs>
        <w:spacing w:before="0" w:after="0"/>
        <w:ind w:left="707" w:hanging="283"/>
        <w:rPr/>
      </w:pPr>
      <w:r>
        <w:rPr/>
        <w:t xml:space="preserve">Одобрить в полном объеме предложения Астраханской области (от 16 июля 2019 года № 01-02-1578)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90 разрешений на работу и 90 приглашений на въезд в Российскую Федерацию в целях осуществления трудовой деятельности. </w:t>
      </w:r>
    </w:p>
    <w:p>
      <w:pPr>
        <w:pStyle w:val="TextBody"/>
        <w:numPr>
          <w:ilvl w:val="0"/>
          <w:numId w:val="3"/>
        </w:numPr>
        <w:tabs>
          <w:tab w:val="left" w:pos="0" w:leader="none"/>
        </w:tabs>
        <w:spacing w:before="0" w:after="0"/>
        <w:ind w:left="707" w:hanging="283"/>
        <w:rPr/>
      </w:pPr>
      <w:r>
        <w:rPr/>
        <w:t xml:space="preserve">Частично отклонить предложения Вологодской области (от 16 августа 2019 года № ИХ.01-10045/19)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70 разрешений на работу и 70 приглашений на въезд в Российскую Федерацию в целях осуществления трудовой деятельности в соответствии с подпунктом «в»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 критериях принятия решения межведомственной комиссией по определению потребности в привлечении в Российскую Федерацию иностранных работников, в том числе по приоритетным профессионально-квалификационным группам,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разрешений на работу, утвержденного приказом Минтруда России от 23 января 2014 года № 30н (далее – Порядок), ограничениями, установленными постановлением Правительства Российской Федерации от 14 ноября 2018 года № 1365 «Об установлении на 2019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 (далее – постановление № 1365). </w:t>
      </w:r>
    </w:p>
    <w:p>
      <w:pPr>
        <w:pStyle w:val="TextBody"/>
        <w:numPr>
          <w:ilvl w:val="0"/>
          <w:numId w:val="3"/>
        </w:numPr>
        <w:tabs>
          <w:tab w:val="left" w:pos="0" w:leader="none"/>
        </w:tabs>
        <w:spacing w:before="0" w:after="0"/>
        <w:ind w:left="707" w:hanging="283"/>
        <w:rPr/>
      </w:pPr>
      <w:r>
        <w:rPr/>
        <w:t xml:space="preserve">Одобрить в полном объеме предложения Свердловской области (от 16 августа 2019 года № 01-01-57/10552)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2 разрешений на работу и 2 приглашений на въезд в Российскую Федерацию в целях осуществления трудовой деятельности. </w:t>
      </w:r>
    </w:p>
    <w:p>
      <w:pPr>
        <w:pStyle w:val="TextBody"/>
        <w:numPr>
          <w:ilvl w:val="0"/>
          <w:numId w:val="3"/>
        </w:numPr>
        <w:tabs>
          <w:tab w:val="left" w:pos="0" w:leader="none"/>
        </w:tabs>
        <w:spacing w:before="0" w:after="0"/>
        <w:ind w:left="707" w:hanging="283"/>
        <w:rPr/>
      </w:pPr>
      <w:r>
        <w:rPr/>
        <w:t xml:space="preserve">Одобрить в полном объеме предложения Ивановской области (от 6 августа 2019 года № СВ-2-134-1837)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11 разрешений на работу и 11 приглашений на въезд в Российскую Федерацию в целях осуществления трудовой деятельности. </w:t>
      </w:r>
    </w:p>
    <w:p>
      <w:pPr>
        <w:pStyle w:val="TextBody"/>
        <w:numPr>
          <w:ilvl w:val="0"/>
          <w:numId w:val="3"/>
        </w:numPr>
        <w:tabs>
          <w:tab w:val="left" w:pos="0" w:leader="none"/>
        </w:tabs>
        <w:ind w:left="707" w:hanging="283"/>
        <w:rPr/>
      </w:pPr>
      <w:r>
        <w:rPr/>
        <w:t xml:space="preserve">По предложениям Калужской области приняты решения: </w:t>
      </w:r>
    </w:p>
    <w:p>
      <w:pPr>
        <w:pStyle w:val="TextBody"/>
        <w:numPr>
          <w:ilvl w:val="0"/>
          <w:numId w:val="4"/>
        </w:numPr>
        <w:tabs>
          <w:tab w:val="left" w:pos="0" w:leader="none"/>
        </w:tabs>
        <w:spacing w:before="0" w:after="0"/>
        <w:ind w:left="707" w:hanging="283"/>
        <w:rPr/>
      </w:pPr>
      <w:r>
        <w:rPr/>
        <w:t xml:space="preserve">одобрить в полном объеме предложения (от 1 августа 2019 года № 09-41/1062-19)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30 разрешений на работу и 30 приглашений на въезд в Российскую Федерацию в целях осуществления трудовой деятельности; </w:t>
      </w:r>
    </w:p>
    <w:p>
      <w:pPr>
        <w:pStyle w:val="TextBody"/>
        <w:numPr>
          <w:ilvl w:val="0"/>
          <w:numId w:val="4"/>
        </w:numPr>
        <w:tabs>
          <w:tab w:val="left" w:pos="0" w:leader="none"/>
        </w:tabs>
        <w:ind w:left="707" w:hanging="283"/>
        <w:rPr/>
      </w:pPr>
      <w:r>
        <w:rPr/>
        <w:t xml:space="preserve">одобрить в полном объеме предложения (от 1 августа 2019 года № 09-41/1063-19)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30 разрешений на работу и 30 приглашений на въезд в Российскую Федерацию в целях осуществления трудовой деятельности. </w:t>
      </w:r>
    </w:p>
    <w:p>
      <w:pPr>
        <w:pStyle w:val="TextBody"/>
        <w:numPr>
          <w:ilvl w:val="0"/>
          <w:numId w:val="5"/>
        </w:numPr>
        <w:tabs>
          <w:tab w:val="left" w:pos="0" w:leader="none"/>
        </w:tabs>
        <w:ind w:left="707" w:hanging="283"/>
        <w:rPr/>
      </w:pPr>
      <w:r>
        <w:rPr/>
        <w:t xml:space="preserve">По предложениям Кемеровской области приняты решения: </w:t>
      </w:r>
    </w:p>
    <w:p>
      <w:pPr>
        <w:pStyle w:val="TextBody"/>
        <w:numPr>
          <w:ilvl w:val="0"/>
          <w:numId w:val="6"/>
        </w:numPr>
        <w:tabs>
          <w:tab w:val="left" w:pos="0" w:leader="none"/>
        </w:tabs>
        <w:spacing w:before="0" w:after="0"/>
        <w:ind w:left="707" w:hanging="283"/>
        <w:rPr/>
      </w:pPr>
      <w:r>
        <w:rPr/>
        <w:t xml:space="preserve">одобрить в полном объеме предложения (от 23 июля 2019 года № И15-49/6254)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83 разрешений на работу и 83 приглашений на въезд в Российскую Федерацию в целях осуществления трудовой деятельности; </w:t>
      </w:r>
    </w:p>
    <w:p>
      <w:pPr>
        <w:pStyle w:val="TextBody"/>
        <w:numPr>
          <w:ilvl w:val="0"/>
          <w:numId w:val="6"/>
        </w:numPr>
        <w:tabs>
          <w:tab w:val="left" w:pos="0" w:leader="none"/>
        </w:tabs>
        <w:ind w:left="707" w:hanging="283"/>
        <w:rPr/>
      </w:pPr>
      <w:r>
        <w:rPr/>
        <w:t xml:space="preserve">одобрить в полном объеме предложения (от 23 июля 2019 года № И15-49/6256)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2 разрешений на работу и 2 приглашений на въезд в Российскую Федерацию в целях осуществления трудовой деятельности. </w:t>
      </w:r>
    </w:p>
    <w:p>
      <w:pPr>
        <w:pStyle w:val="TextBody"/>
        <w:numPr>
          <w:ilvl w:val="0"/>
          <w:numId w:val="7"/>
        </w:numPr>
        <w:tabs>
          <w:tab w:val="left" w:pos="0" w:leader="none"/>
        </w:tabs>
        <w:ind w:left="707" w:hanging="283"/>
        <w:rPr/>
      </w:pPr>
      <w:r>
        <w:rPr/>
        <w:t xml:space="preserve">По предложениям Костромской области приняты решения: </w:t>
      </w:r>
    </w:p>
    <w:p>
      <w:pPr>
        <w:pStyle w:val="TextBody"/>
        <w:numPr>
          <w:ilvl w:val="0"/>
          <w:numId w:val="8"/>
        </w:numPr>
        <w:tabs>
          <w:tab w:val="left" w:pos="0" w:leader="none"/>
        </w:tabs>
        <w:spacing w:before="0" w:after="0"/>
        <w:ind w:left="707" w:hanging="283"/>
        <w:rPr/>
      </w:pPr>
      <w:r>
        <w:rPr/>
        <w:t xml:space="preserve">одобрить в полном объеме предложения (от 8 августа 2019 года № ОЕ-5657/9)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21 разрешения на работу и 21 приглашения на въезд в Российскую Федерацию в целях осуществления трудовой деятельности; </w:t>
      </w:r>
    </w:p>
    <w:p>
      <w:pPr>
        <w:pStyle w:val="TextBody"/>
        <w:numPr>
          <w:ilvl w:val="0"/>
          <w:numId w:val="8"/>
        </w:numPr>
        <w:tabs>
          <w:tab w:val="left" w:pos="0" w:leader="none"/>
        </w:tabs>
        <w:ind w:left="707" w:hanging="283"/>
        <w:rPr/>
      </w:pPr>
      <w:r>
        <w:rPr/>
        <w:t xml:space="preserve">одобрить в полном объеме предложения (от 8 августа 2019 года № ОЕ-5656/9)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21 разрешения на работу и 21 приглашения на въезд в Российскую Федерацию в целях осуществления трудовой деятельности. </w:t>
      </w:r>
    </w:p>
    <w:p>
      <w:pPr>
        <w:pStyle w:val="TextBody"/>
        <w:numPr>
          <w:ilvl w:val="0"/>
          <w:numId w:val="9"/>
        </w:numPr>
        <w:tabs>
          <w:tab w:val="left" w:pos="0" w:leader="none"/>
        </w:tabs>
        <w:spacing w:before="0" w:after="0"/>
        <w:ind w:left="707" w:hanging="283"/>
        <w:rPr/>
      </w:pPr>
      <w:r>
        <w:rPr/>
        <w:t xml:space="preserve">Одобрить в полном объеме предложения Липецкой области (от 16 августа 2019 года № ИА-2667)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13 разрешений на работу и 13 приглашений на въезд в Российскую Федерацию в целях осуществления трудовой деятельности. </w:t>
      </w:r>
    </w:p>
    <w:p>
      <w:pPr>
        <w:pStyle w:val="TextBody"/>
        <w:numPr>
          <w:ilvl w:val="0"/>
          <w:numId w:val="9"/>
        </w:numPr>
        <w:tabs>
          <w:tab w:val="left" w:pos="0" w:leader="none"/>
        </w:tabs>
        <w:spacing w:before="0" w:after="0"/>
        <w:ind w:left="707" w:hanging="283"/>
        <w:rPr/>
      </w:pPr>
      <w:r>
        <w:rPr/>
        <w:t xml:space="preserve">Одобрить в полном объеме предложения Московской области (от 21 августа 2019 года № Исх-16314/02-01)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3 разрешений на работу и 3 приглашений на въезд в Российскую Федерацию в целях осуществления трудовой деятельности. </w:t>
      </w:r>
    </w:p>
    <w:p>
      <w:pPr>
        <w:pStyle w:val="TextBody"/>
        <w:numPr>
          <w:ilvl w:val="0"/>
          <w:numId w:val="9"/>
        </w:numPr>
        <w:tabs>
          <w:tab w:val="left" w:pos="0" w:leader="none"/>
        </w:tabs>
        <w:spacing w:before="0" w:after="0"/>
        <w:ind w:left="707" w:hanging="283"/>
        <w:rPr/>
      </w:pPr>
      <w:r>
        <w:rPr/>
        <w:t xml:space="preserve">Одобрить в полном объеме предложения Мурманской области (от 13 августа 2019 года № 01/2568-АЧ)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1 разрешения на работу и 1 приглашения на въезд в Российскую Федерацию в целях осуществления трудовой деятельности. </w:t>
      </w:r>
    </w:p>
    <w:p>
      <w:pPr>
        <w:pStyle w:val="TextBody"/>
        <w:numPr>
          <w:ilvl w:val="0"/>
          <w:numId w:val="9"/>
        </w:numPr>
        <w:tabs>
          <w:tab w:val="left" w:pos="0" w:leader="none"/>
        </w:tabs>
        <w:ind w:left="707" w:hanging="283"/>
        <w:rPr/>
      </w:pPr>
      <w:r>
        <w:rPr/>
        <w:t xml:space="preserve">По предложениям Новгородской области приняты решения: </w:t>
      </w:r>
    </w:p>
    <w:p>
      <w:pPr>
        <w:pStyle w:val="TextBody"/>
        <w:numPr>
          <w:ilvl w:val="0"/>
          <w:numId w:val="10"/>
        </w:numPr>
        <w:tabs>
          <w:tab w:val="left" w:pos="0" w:leader="none"/>
        </w:tabs>
        <w:spacing w:before="0" w:after="0"/>
        <w:ind w:left="707" w:hanging="283"/>
        <w:rPr/>
      </w:pPr>
      <w:r>
        <w:rPr/>
        <w:t xml:space="preserve">одобрить в полном объеме предложения (от 14 августа 2019 года № ПО-06-02/3682-И)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30 разрешений на работу и 30 приглашений на въезд в Российскую Федерацию в целях осуществления трудовой деятельности; </w:t>
      </w:r>
    </w:p>
    <w:p>
      <w:pPr>
        <w:pStyle w:val="TextBody"/>
        <w:numPr>
          <w:ilvl w:val="0"/>
          <w:numId w:val="10"/>
        </w:numPr>
        <w:tabs>
          <w:tab w:val="left" w:pos="0" w:leader="none"/>
        </w:tabs>
        <w:ind w:left="707" w:hanging="283"/>
        <w:rPr/>
      </w:pPr>
      <w:r>
        <w:rPr/>
        <w:t xml:space="preserve">одобрить в полном объеме предложения (от 14 августа 2019 года № ПО-06-02/3683-И)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29 разрешений на работу и 29 приглашений на въезд в Российскую Федерацию в целях осуществления трудовой деятельности. </w:t>
      </w:r>
    </w:p>
    <w:p>
      <w:pPr>
        <w:pStyle w:val="TextBody"/>
        <w:numPr>
          <w:ilvl w:val="0"/>
          <w:numId w:val="11"/>
        </w:numPr>
        <w:tabs>
          <w:tab w:val="left" w:pos="0" w:leader="none"/>
        </w:tabs>
        <w:spacing w:before="0" w:after="0"/>
        <w:ind w:left="707" w:hanging="283"/>
        <w:rPr/>
      </w:pPr>
      <w:r>
        <w:rPr/>
        <w:t xml:space="preserve">Одобрить в полном объеме предложения Новосибирской области (от 5 августа 2019 года № 911-06/5)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90 разрешений на работу и 90 приглашений на въезд в Российскую Федерацию в целях осуществления трудовой деятельности. </w:t>
      </w:r>
    </w:p>
    <w:p>
      <w:pPr>
        <w:pStyle w:val="TextBody"/>
        <w:numPr>
          <w:ilvl w:val="0"/>
          <w:numId w:val="11"/>
        </w:numPr>
        <w:tabs>
          <w:tab w:val="left" w:pos="0" w:leader="none"/>
        </w:tabs>
        <w:ind w:left="707" w:hanging="283"/>
        <w:rPr/>
      </w:pPr>
      <w:r>
        <w:rPr/>
        <w:t xml:space="preserve">По предложениям Омской области приняты решения: </w:t>
      </w:r>
    </w:p>
    <w:p>
      <w:pPr>
        <w:pStyle w:val="TextBody"/>
        <w:numPr>
          <w:ilvl w:val="0"/>
          <w:numId w:val="12"/>
        </w:numPr>
        <w:tabs>
          <w:tab w:val="left" w:pos="0" w:leader="none"/>
        </w:tabs>
        <w:spacing w:before="0" w:after="0"/>
        <w:ind w:left="707" w:hanging="283"/>
        <w:rPr/>
      </w:pPr>
      <w:r>
        <w:rPr/>
        <w:t xml:space="preserve">одобрить в полном объеме предложения (от 14 августа 2019 года № ИСХ-19/ГБ-1283/02)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14 разрешений на работу и 14 приглашений на въезд в Российскую Федерацию в целях осуществления трудовой деятельности; </w:t>
      </w:r>
    </w:p>
    <w:p>
      <w:pPr>
        <w:pStyle w:val="TextBody"/>
        <w:numPr>
          <w:ilvl w:val="0"/>
          <w:numId w:val="12"/>
        </w:numPr>
        <w:tabs>
          <w:tab w:val="left" w:pos="0" w:leader="none"/>
        </w:tabs>
        <w:ind w:left="707" w:hanging="283"/>
        <w:rPr/>
      </w:pPr>
      <w:r>
        <w:rPr/>
        <w:t xml:space="preserve">одобрить в полном объеме предложения (от 14 августа 2019 года № ИСХ-19/ГБ-1285/02)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430 разрешений на работу и 430 приглашений на въезд в Российскую Федерацию в целях осуществления трудовой деятельности. </w:t>
      </w:r>
    </w:p>
    <w:p>
      <w:pPr>
        <w:pStyle w:val="TextBody"/>
        <w:numPr>
          <w:ilvl w:val="0"/>
          <w:numId w:val="13"/>
        </w:numPr>
        <w:tabs>
          <w:tab w:val="left" w:pos="0" w:leader="none"/>
        </w:tabs>
        <w:spacing w:before="0" w:after="0"/>
        <w:ind w:left="707" w:hanging="283"/>
        <w:rPr/>
      </w:pPr>
      <w:r>
        <w:rPr/>
        <w:t xml:space="preserve">Одобрить в полном объеме предложения Орловской области (от 15 августа 2019 года № 1631-1)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10 разрешений на работу и 10 приглашений на въезд в Российскую Федерацию в целях осуществления трудовой деятельности. </w:t>
      </w:r>
    </w:p>
    <w:p>
      <w:pPr>
        <w:pStyle w:val="TextBody"/>
        <w:numPr>
          <w:ilvl w:val="0"/>
          <w:numId w:val="13"/>
        </w:numPr>
        <w:tabs>
          <w:tab w:val="left" w:pos="0" w:leader="none"/>
        </w:tabs>
        <w:spacing w:before="0" w:after="0"/>
        <w:ind w:left="707" w:hanging="283"/>
        <w:rPr/>
      </w:pPr>
      <w:r>
        <w:rPr/>
        <w:t xml:space="preserve">Одобрить в полном объеме предложения Ростовской области (от 23 июля 2019 года № 6/876)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4 разрешений на работу и 4 приглашений на въезд в Российскую Федерацию в целях осуществления трудовой деятельности. </w:t>
      </w:r>
    </w:p>
    <w:p>
      <w:pPr>
        <w:pStyle w:val="TextBody"/>
        <w:numPr>
          <w:ilvl w:val="0"/>
          <w:numId w:val="13"/>
        </w:numPr>
        <w:tabs>
          <w:tab w:val="left" w:pos="0" w:leader="none"/>
        </w:tabs>
        <w:ind w:left="707" w:hanging="283"/>
        <w:rPr/>
      </w:pPr>
      <w:r>
        <w:rPr/>
        <w:t xml:space="preserve">По предложениям Самарской области приняты решения: </w:t>
      </w:r>
    </w:p>
    <w:p>
      <w:pPr>
        <w:pStyle w:val="TextBody"/>
        <w:numPr>
          <w:ilvl w:val="0"/>
          <w:numId w:val="14"/>
        </w:numPr>
        <w:tabs>
          <w:tab w:val="left" w:pos="0" w:leader="none"/>
        </w:tabs>
        <w:spacing w:before="0" w:after="0"/>
        <w:ind w:left="707" w:hanging="283"/>
        <w:rPr/>
      </w:pPr>
      <w:r>
        <w:rPr/>
        <w:t xml:space="preserve">одобрить в полном объеме предложения (от 30 июля 2019 года № 1-30/4969)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6 разрешений на работу и 6 приглашений на въезд в Российскую Федерацию в целях осуществления трудовой деятельности; </w:t>
      </w:r>
    </w:p>
    <w:p>
      <w:pPr>
        <w:pStyle w:val="TextBody"/>
        <w:numPr>
          <w:ilvl w:val="0"/>
          <w:numId w:val="14"/>
        </w:numPr>
        <w:tabs>
          <w:tab w:val="left" w:pos="0" w:leader="none"/>
        </w:tabs>
        <w:ind w:left="707" w:hanging="283"/>
        <w:rPr/>
      </w:pPr>
      <w:r>
        <w:rPr/>
        <w:t xml:space="preserve">одобрить в полном объеме предложения (от 16 августа 2019 года № 1-30/5360)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4 разрешений на работу и 4 приглашений на въезд в Российскую Федерацию в целях осуществления трудовой деятельности. </w:t>
      </w:r>
    </w:p>
    <w:p>
      <w:pPr>
        <w:pStyle w:val="TextBody"/>
        <w:numPr>
          <w:ilvl w:val="0"/>
          <w:numId w:val="15"/>
        </w:numPr>
        <w:tabs>
          <w:tab w:val="left" w:pos="0" w:leader="none"/>
        </w:tabs>
        <w:spacing w:before="0" w:after="0"/>
        <w:ind w:left="707" w:hanging="283"/>
        <w:rPr/>
      </w:pPr>
      <w:r>
        <w:rPr/>
        <w:t xml:space="preserve">Одобрить в полном объеме предложения Тамбовской области (от 14 августа 2019 года № 1.1-02/2250)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80 разрешений на работу и 80 приглашений на въезд в Российскую Федерацию в целях осуществления трудовой деятельности. </w:t>
      </w:r>
    </w:p>
    <w:p>
      <w:pPr>
        <w:pStyle w:val="TextBody"/>
        <w:numPr>
          <w:ilvl w:val="0"/>
          <w:numId w:val="15"/>
        </w:numPr>
        <w:tabs>
          <w:tab w:val="left" w:pos="0" w:leader="none"/>
        </w:tabs>
        <w:spacing w:before="0" w:after="0"/>
        <w:ind w:left="707" w:hanging="283"/>
        <w:rPr/>
      </w:pPr>
      <w:r>
        <w:rPr/>
        <w:t xml:space="preserve">Одобрить в полном объеме предложения Ульяновской области (от 7 августа 2019 года № 73-Г-01/20004ИСХ)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20 разрешений на работу и 20 приглашений на въезд в Российскую Федерацию в целях осуществления трудовой деятельности. </w:t>
      </w:r>
    </w:p>
    <w:p>
      <w:pPr>
        <w:pStyle w:val="TextBody"/>
        <w:numPr>
          <w:ilvl w:val="0"/>
          <w:numId w:val="15"/>
        </w:numPr>
        <w:tabs>
          <w:tab w:val="left" w:pos="0" w:leader="none"/>
        </w:tabs>
        <w:spacing w:before="0" w:after="0"/>
        <w:ind w:left="707" w:hanging="283"/>
        <w:rPr/>
      </w:pPr>
      <w:r>
        <w:rPr/>
        <w:t xml:space="preserve">Частично отклонить предложения Камчатского края (от 8 августа 2019 года № 01-03-31-2979)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18 разрешений на работу и 18 приглашений на въезд в Российскую Федерацию в целях осуществления трудовой деятельности в соответствии с подпунктом «в» пункта 6 Порядка, ограничениями, установленными постановлением № 1365. </w:t>
      </w:r>
    </w:p>
    <w:p>
      <w:pPr>
        <w:pStyle w:val="TextBody"/>
        <w:numPr>
          <w:ilvl w:val="0"/>
          <w:numId w:val="15"/>
        </w:numPr>
        <w:tabs>
          <w:tab w:val="left" w:pos="0" w:leader="none"/>
        </w:tabs>
        <w:ind w:left="707" w:hanging="283"/>
        <w:rPr/>
      </w:pPr>
      <w:r>
        <w:rPr/>
        <w:t xml:space="preserve">По предложениям Красноярского края приняты решения: </w:t>
      </w:r>
    </w:p>
    <w:p>
      <w:pPr>
        <w:pStyle w:val="TextBody"/>
        <w:numPr>
          <w:ilvl w:val="0"/>
          <w:numId w:val="16"/>
        </w:numPr>
        <w:tabs>
          <w:tab w:val="left" w:pos="0" w:leader="none"/>
        </w:tabs>
        <w:spacing w:before="0" w:after="0"/>
        <w:ind w:left="707" w:hanging="283"/>
        <w:rPr/>
      </w:pPr>
      <w:r>
        <w:rPr/>
        <w:t xml:space="preserve">одобрить в полном объеме предложения (от 1 июля 2019 года № 3-07896)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4 разрешений на работу и 4 приглашений на въезд в Российскую Федерацию в целях осуществления трудовой деятельности; </w:t>
      </w:r>
    </w:p>
    <w:p>
      <w:pPr>
        <w:pStyle w:val="TextBody"/>
        <w:numPr>
          <w:ilvl w:val="0"/>
          <w:numId w:val="16"/>
        </w:numPr>
        <w:tabs>
          <w:tab w:val="left" w:pos="0" w:leader="none"/>
        </w:tabs>
        <w:spacing w:before="0" w:after="0"/>
        <w:ind w:left="707" w:hanging="283"/>
        <w:rPr/>
      </w:pPr>
      <w:r>
        <w:rPr/>
        <w:t xml:space="preserve">одобрить в полном объеме предложения (от 1 июля 2019 года № 3-07897)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26 разрешений на работу и 26 приглашений на въезд в Российскую Федерацию в целях осуществления трудовой деятельности; </w:t>
      </w:r>
    </w:p>
    <w:p>
      <w:pPr>
        <w:pStyle w:val="TextBody"/>
        <w:numPr>
          <w:ilvl w:val="0"/>
          <w:numId w:val="16"/>
        </w:numPr>
        <w:tabs>
          <w:tab w:val="left" w:pos="0" w:leader="none"/>
        </w:tabs>
        <w:ind w:left="707" w:hanging="283"/>
        <w:rPr/>
      </w:pPr>
      <w:r>
        <w:rPr/>
        <w:t xml:space="preserve">одобрить в полном объеме предложения (от 19 июля 2019 года № 3-08643)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5 разрешений на работу и 5 приглашений на въезд в Российскую Федерацию в целях осуществления трудовой деятельности. </w:t>
      </w:r>
    </w:p>
    <w:p>
      <w:pPr>
        <w:pStyle w:val="TextBody"/>
        <w:numPr>
          <w:ilvl w:val="0"/>
          <w:numId w:val="17"/>
        </w:numPr>
        <w:tabs>
          <w:tab w:val="left" w:pos="0" w:leader="none"/>
        </w:tabs>
        <w:spacing w:before="0" w:after="0"/>
        <w:ind w:left="707" w:hanging="283"/>
        <w:rPr/>
      </w:pPr>
      <w:r>
        <w:rPr/>
        <w:t xml:space="preserve">Одобрить в полном объеме предложения Пермского края (от 16 августа 2019 года № СЭД-01-67-3374)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144 разрешений на работу и 144 приглашений на въезд в Российскую Федерацию в целях осуществления трудовой деятельности. </w:t>
      </w:r>
    </w:p>
    <w:p>
      <w:pPr>
        <w:pStyle w:val="TextBody"/>
        <w:numPr>
          <w:ilvl w:val="0"/>
          <w:numId w:val="17"/>
        </w:numPr>
        <w:tabs>
          <w:tab w:val="left" w:pos="0" w:leader="none"/>
        </w:tabs>
        <w:spacing w:before="0" w:after="0"/>
        <w:ind w:left="707" w:hanging="283"/>
        <w:rPr/>
      </w:pPr>
      <w:r>
        <w:rPr/>
        <w:t xml:space="preserve">Одобрить в полном объеме предложения Приморского края (от 5 августа 2019 года № 11/7546)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48 разрешений на работу и 48 приглашений на въезд в Российскую Федерацию в целях осуществления трудовой деятельности. </w:t>
      </w:r>
    </w:p>
    <w:p>
      <w:pPr>
        <w:pStyle w:val="TextBody"/>
        <w:numPr>
          <w:ilvl w:val="0"/>
          <w:numId w:val="17"/>
        </w:numPr>
        <w:tabs>
          <w:tab w:val="left" w:pos="0" w:leader="none"/>
        </w:tabs>
        <w:ind w:left="707" w:hanging="283"/>
        <w:rPr/>
      </w:pPr>
      <w:r>
        <w:rPr/>
        <w:t xml:space="preserve">По предложениям Республики Башкортостан приняты решения: </w:t>
      </w:r>
    </w:p>
    <w:p>
      <w:pPr>
        <w:pStyle w:val="TextBody"/>
        <w:numPr>
          <w:ilvl w:val="0"/>
          <w:numId w:val="18"/>
        </w:numPr>
        <w:tabs>
          <w:tab w:val="left" w:pos="0" w:leader="none"/>
        </w:tabs>
        <w:spacing w:before="0" w:after="0"/>
        <w:ind w:left="707" w:hanging="283"/>
        <w:rPr/>
      </w:pPr>
      <w:r>
        <w:rPr/>
        <w:t xml:space="preserve">одобрить в полном объеме предложения (от 19 августа 2019 года № 1-1-1116-П)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53 разрешений на работу и 53 приглашений на въезд в Российскую Федерацию в целях осуществления трудовой деятельности; </w:t>
      </w:r>
    </w:p>
    <w:p>
      <w:pPr>
        <w:pStyle w:val="TextBody"/>
        <w:numPr>
          <w:ilvl w:val="0"/>
          <w:numId w:val="18"/>
        </w:numPr>
        <w:tabs>
          <w:tab w:val="left" w:pos="0" w:leader="none"/>
        </w:tabs>
        <w:ind w:left="707" w:hanging="283"/>
        <w:rPr/>
      </w:pPr>
      <w:r>
        <w:rPr/>
        <w:t xml:space="preserve">одобрить в полном объеме предложения (от 19 августа 2019 года № 1-1-1117-П)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4 разрешений на работу и 4 приглашений на въезд в Российскую Федерацию в целях осуществления трудовой деятельности. </w:t>
      </w:r>
    </w:p>
    <w:p>
      <w:pPr>
        <w:pStyle w:val="TextBody"/>
        <w:numPr>
          <w:ilvl w:val="0"/>
          <w:numId w:val="19"/>
        </w:numPr>
        <w:tabs>
          <w:tab w:val="left" w:pos="0" w:leader="none"/>
        </w:tabs>
        <w:spacing w:before="0" w:after="0"/>
        <w:ind w:left="707" w:hanging="283"/>
        <w:rPr/>
      </w:pPr>
      <w:r>
        <w:rPr/>
        <w:t xml:space="preserve">Одобрить в полном объеме предложения Республики Бурятия (от 27 июня 2019 года № 01.08-015-и6393) о потребности в привлечении иностранных работников, в том числе уменьшении размера потребности в привлечении иностранных работников на 2019 год, в количестве 5 разрешений на работу и 5 приглашений на въезд в Российскую Федерацию в целях осуществления трудовой деятельности. </w:t>
      </w:r>
    </w:p>
    <w:p>
      <w:pPr>
        <w:pStyle w:val="TextBody"/>
        <w:numPr>
          <w:ilvl w:val="0"/>
          <w:numId w:val="19"/>
        </w:numPr>
        <w:tabs>
          <w:tab w:val="left" w:pos="0" w:leader="none"/>
        </w:tabs>
        <w:ind w:left="707" w:hanging="283"/>
        <w:rPr/>
      </w:pPr>
      <w:r>
        <w:rPr/>
        <w:t xml:space="preserve">Частично отклонить предложения города Санкт-Петербурга (от 30 июля 2019 года № 10-16-4107/19-0-1) о потребности в привлечении иностранных работников, в том числе увеличении размера потребности в привлечении иностранных работников на 2019 год, в количестве 1 разрешения на работу и 1 приглашения на въезд в Российскую Федерацию в целях осуществления трудовой деятельности в соответствии с подпунктом «в» пункта 6 Порядка, ограничениями, установленными постановлением </w:t>
        <w:br/>
        <w:t xml:space="preserve">№ 1365. </w:t>
      </w:r>
    </w:p>
    <w:p>
      <w:pPr>
        <w:pStyle w:val="TextBody"/>
        <w:rPr/>
      </w:pPr>
      <w:r>
        <w:rPr>
          <w:rStyle w:val="StrongEmphasis"/>
        </w:rPr>
        <w:t>Первый заместитель Министра труда и социальной защиты Российской Федерации, председатель комиссии</w:t>
      </w:r>
    </w:p>
    <w:p>
      <w:pPr>
        <w:pStyle w:val="TextBody"/>
        <w:spacing w:before="0" w:after="283"/>
        <w:rPr/>
      </w:pPr>
      <w:r>
        <w:rPr>
          <w:rStyle w:val="StrongEmphasis"/>
        </w:rPr>
        <w:t>А.В. Вовченко</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2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2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